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6E" w:rsidRPr="001B7F2F" w:rsidRDefault="00850F28" w:rsidP="00417E03">
      <w:pPr>
        <w:spacing w:line="360" w:lineRule="auto"/>
        <w:jc w:val="right"/>
        <w:rPr>
          <w:rFonts w:cs="Arial"/>
          <w:sz w:val="24"/>
          <w:szCs w:val="24"/>
        </w:rPr>
      </w:pPr>
      <w:r w:rsidRPr="001B7F2F">
        <w:rPr>
          <w:rFonts w:cs="Arial"/>
          <w:sz w:val="24"/>
          <w:szCs w:val="24"/>
        </w:rPr>
        <w:t>Mérida, Yucatán a 16</w:t>
      </w:r>
      <w:r w:rsidR="00237F6E" w:rsidRPr="001B7F2F">
        <w:rPr>
          <w:rFonts w:cs="Arial"/>
          <w:sz w:val="24"/>
          <w:szCs w:val="24"/>
        </w:rPr>
        <w:t xml:space="preserve"> de </w:t>
      </w:r>
      <w:r w:rsidR="00417E03" w:rsidRPr="001B7F2F">
        <w:rPr>
          <w:rFonts w:cs="Arial"/>
          <w:sz w:val="24"/>
          <w:szCs w:val="24"/>
        </w:rPr>
        <w:t>enero de 2019</w:t>
      </w:r>
      <w:r w:rsidR="00237F6E" w:rsidRPr="001B7F2F">
        <w:rPr>
          <w:rFonts w:cs="Arial"/>
          <w:sz w:val="24"/>
          <w:szCs w:val="24"/>
        </w:rPr>
        <w:t>.</w:t>
      </w:r>
    </w:p>
    <w:p w:rsidR="00417E03" w:rsidRPr="001B7F2F" w:rsidRDefault="00417E03" w:rsidP="00417E03">
      <w:pPr>
        <w:spacing w:line="360" w:lineRule="auto"/>
        <w:jc w:val="both"/>
        <w:rPr>
          <w:rFonts w:eastAsia="Arial Unicode MS" w:cs="Arial"/>
          <w:b/>
          <w:sz w:val="24"/>
          <w:szCs w:val="24"/>
        </w:rPr>
      </w:pPr>
    </w:p>
    <w:p w:rsidR="00417E03" w:rsidRPr="001B7F2F" w:rsidRDefault="004B5090" w:rsidP="007343F6">
      <w:pPr>
        <w:spacing w:after="0" w:line="240" w:lineRule="auto"/>
        <w:jc w:val="both"/>
        <w:rPr>
          <w:rFonts w:eastAsia="Arial Unicode MS" w:cs="Arial"/>
          <w:b/>
          <w:sz w:val="24"/>
          <w:szCs w:val="24"/>
        </w:rPr>
      </w:pPr>
      <w:r w:rsidRPr="001B7F2F">
        <w:rPr>
          <w:rFonts w:eastAsia="Arial Unicode MS" w:cs="Arial"/>
          <w:b/>
          <w:sz w:val="24"/>
          <w:szCs w:val="24"/>
        </w:rPr>
        <w:t>H. CONGRESO DEL ESTADO DE YUCATAN</w:t>
      </w:r>
      <w:r w:rsidR="00417E03" w:rsidRPr="001B7F2F">
        <w:rPr>
          <w:rFonts w:eastAsia="Arial Unicode MS" w:cs="Arial"/>
          <w:b/>
          <w:sz w:val="24"/>
          <w:szCs w:val="24"/>
        </w:rPr>
        <w:t>.</w:t>
      </w:r>
    </w:p>
    <w:p w:rsidR="004B5090" w:rsidRPr="001B7F2F" w:rsidRDefault="004B5090" w:rsidP="007343F6">
      <w:pPr>
        <w:spacing w:after="0" w:line="240" w:lineRule="auto"/>
        <w:jc w:val="both"/>
        <w:rPr>
          <w:rFonts w:eastAsia="Arial Unicode MS" w:cs="Arial"/>
          <w:b/>
          <w:sz w:val="24"/>
          <w:szCs w:val="24"/>
        </w:rPr>
      </w:pPr>
      <w:r w:rsidRPr="001B7F2F">
        <w:rPr>
          <w:rFonts w:eastAsia="Arial Unicode MS" w:cs="Arial"/>
          <w:b/>
          <w:sz w:val="24"/>
          <w:szCs w:val="24"/>
        </w:rPr>
        <w:t>PRESIDENTE MESA DIRECTIVA</w:t>
      </w:r>
      <w:r w:rsidR="00417E03" w:rsidRPr="001B7F2F">
        <w:rPr>
          <w:rFonts w:eastAsia="Arial Unicode MS" w:cs="Arial"/>
          <w:b/>
          <w:sz w:val="24"/>
          <w:szCs w:val="24"/>
        </w:rPr>
        <w:t>.</w:t>
      </w:r>
    </w:p>
    <w:p w:rsidR="007343F6" w:rsidRPr="001B7F2F" w:rsidRDefault="007343F6" w:rsidP="00417E03">
      <w:pPr>
        <w:spacing w:line="36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7343F6" w:rsidRPr="001B7F2F" w:rsidRDefault="00B27FCF" w:rsidP="00733B6D">
      <w:pPr>
        <w:spacing w:line="360" w:lineRule="auto"/>
        <w:jc w:val="both"/>
        <w:rPr>
          <w:rFonts w:cs="Arial"/>
          <w:sz w:val="24"/>
          <w:szCs w:val="24"/>
        </w:rPr>
      </w:pPr>
      <w:r w:rsidRPr="001B7F2F">
        <w:rPr>
          <w:rFonts w:cs="Arial"/>
          <w:sz w:val="24"/>
          <w:szCs w:val="24"/>
        </w:rPr>
        <w:t xml:space="preserve">La que suscribe, Diputada </w:t>
      </w:r>
      <w:r w:rsidR="00850F28" w:rsidRPr="001B7F2F">
        <w:rPr>
          <w:rFonts w:cs="Arial"/>
          <w:sz w:val="24"/>
          <w:szCs w:val="24"/>
        </w:rPr>
        <w:t xml:space="preserve">Silvia América López </w:t>
      </w:r>
      <w:proofErr w:type="spellStart"/>
      <w:r w:rsidR="00850F28" w:rsidRPr="001B7F2F">
        <w:rPr>
          <w:rFonts w:cs="Arial"/>
          <w:sz w:val="24"/>
          <w:szCs w:val="24"/>
        </w:rPr>
        <w:t>Escoffié</w:t>
      </w:r>
      <w:proofErr w:type="spellEnd"/>
      <w:r w:rsidRPr="001B7F2F">
        <w:rPr>
          <w:rFonts w:cs="Arial"/>
          <w:sz w:val="24"/>
          <w:szCs w:val="24"/>
        </w:rPr>
        <w:t>, en nombre y representación de las diputadas integrantes de la fracción parlamentaria de Movimiento Ciudadano en esta LXII Legislatura del H. Congreso del Estado de Yucatán; con fundamento en lo dispuesto por el artículo 35 fracción I de la Constitución Política del Estado de Yucatán, y para efectos de lo establecido en el artículo 30 la fracción V de la misma norma, en este acto presento al Pleno y a la Mesa Directiva, Iniciativ</w:t>
      </w:r>
      <w:r w:rsidR="00921240" w:rsidRPr="001B7F2F">
        <w:rPr>
          <w:rFonts w:cs="Arial"/>
          <w:sz w:val="24"/>
          <w:szCs w:val="24"/>
        </w:rPr>
        <w:t>a con proyecto de Decreto por la</w:t>
      </w:r>
      <w:r w:rsidRPr="001B7F2F">
        <w:rPr>
          <w:rFonts w:cs="Arial"/>
          <w:sz w:val="24"/>
          <w:szCs w:val="24"/>
        </w:rPr>
        <w:t xml:space="preserve"> que proponemos reformas a la </w:t>
      </w:r>
      <w:r w:rsidR="00BB6923" w:rsidRPr="001B7F2F">
        <w:rPr>
          <w:rFonts w:cs="Arial"/>
          <w:sz w:val="24"/>
          <w:szCs w:val="24"/>
        </w:rPr>
        <w:t>Constitución Política del Estado de Yucatán,</w:t>
      </w:r>
      <w:r w:rsidR="00417E03" w:rsidRPr="001B7F2F">
        <w:rPr>
          <w:rFonts w:cs="Arial"/>
          <w:sz w:val="24"/>
          <w:szCs w:val="24"/>
        </w:rPr>
        <w:t xml:space="preserve"> </w:t>
      </w:r>
      <w:r w:rsidRPr="001B7F2F">
        <w:rPr>
          <w:rFonts w:cs="Arial"/>
          <w:sz w:val="24"/>
          <w:szCs w:val="24"/>
        </w:rPr>
        <w:t>lo que realizamos de conformidad con la siguiente:</w:t>
      </w:r>
    </w:p>
    <w:p w:rsidR="00B50378" w:rsidRPr="00D3163C" w:rsidRDefault="00B27FCF" w:rsidP="00D3163C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1B7F2F">
        <w:rPr>
          <w:rFonts w:cs="Arial"/>
          <w:b/>
          <w:sz w:val="24"/>
          <w:szCs w:val="24"/>
        </w:rPr>
        <w:t>EXPOSICIÓN DE MOTIVOS</w:t>
      </w:r>
    </w:p>
    <w:p w:rsidR="000060BC" w:rsidRPr="001B7F2F" w:rsidRDefault="00811CC0" w:rsidP="000060BC">
      <w:pPr>
        <w:spacing w:line="360" w:lineRule="auto"/>
        <w:jc w:val="both"/>
        <w:rPr>
          <w:rFonts w:cs="Arial"/>
          <w:sz w:val="24"/>
          <w:szCs w:val="24"/>
        </w:rPr>
      </w:pPr>
      <w:r w:rsidRPr="001B7F2F">
        <w:rPr>
          <w:rFonts w:eastAsia="Arial Unicode MS" w:cs="Arial"/>
          <w:sz w:val="24"/>
          <w:szCs w:val="24"/>
        </w:rPr>
        <w:t xml:space="preserve">Quienes en el ejercicio de su encargo cometen actos de corrupción pierden el derecho de ser llamados servidores públicos. Quienes cometen actos de </w:t>
      </w:r>
      <w:proofErr w:type="gramStart"/>
      <w:r w:rsidRPr="001B7F2F">
        <w:rPr>
          <w:rFonts w:eastAsia="Arial Unicode MS" w:cs="Arial"/>
          <w:sz w:val="24"/>
          <w:szCs w:val="24"/>
        </w:rPr>
        <w:t>corrupción  no</w:t>
      </w:r>
      <w:proofErr w:type="gramEnd"/>
      <w:r w:rsidRPr="001B7F2F">
        <w:rPr>
          <w:rFonts w:eastAsia="Arial Unicode MS" w:cs="Arial"/>
          <w:sz w:val="24"/>
          <w:szCs w:val="24"/>
        </w:rPr>
        <w:t xml:space="preserve"> tienen nada que hacer en el gobierno y no deben permanecer en él.</w:t>
      </w:r>
      <w:r w:rsidR="000060BC" w:rsidRPr="001B7F2F">
        <w:rPr>
          <w:rFonts w:cs="Arial"/>
          <w:sz w:val="24"/>
          <w:szCs w:val="24"/>
        </w:rPr>
        <w:t xml:space="preserve"> </w:t>
      </w:r>
    </w:p>
    <w:p w:rsidR="00B50378" w:rsidRPr="001B7F2F" w:rsidRDefault="00B50378" w:rsidP="00811CC0">
      <w:pPr>
        <w:spacing w:line="360" w:lineRule="auto"/>
        <w:jc w:val="both"/>
        <w:rPr>
          <w:rFonts w:eastAsia="Arial Unicode MS" w:cs="Arial"/>
          <w:sz w:val="24"/>
          <w:szCs w:val="24"/>
        </w:rPr>
      </w:pPr>
    </w:p>
    <w:p w:rsidR="00F66688" w:rsidRPr="001B7F2F" w:rsidRDefault="00A000B6" w:rsidP="00811CC0">
      <w:pPr>
        <w:spacing w:line="360" w:lineRule="auto"/>
        <w:jc w:val="both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Lo cierto compañeros es que la corrupción sigue y aumenta</w:t>
      </w:r>
      <w:r w:rsidR="00F66688" w:rsidRPr="001B7F2F">
        <w:rPr>
          <w:rFonts w:eastAsia="Arial Unicode MS" w:cs="Arial"/>
          <w:sz w:val="24"/>
          <w:szCs w:val="24"/>
        </w:rPr>
        <w:t>. Es un cáncer incrustado en todos los niveles, desde el federal hasta el</w:t>
      </w:r>
      <w:r w:rsidR="00AC2BBA" w:rsidRPr="001B7F2F">
        <w:rPr>
          <w:rFonts w:eastAsia="Arial Unicode MS" w:cs="Arial"/>
          <w:sz w:val="24"/>
          <w:szCs w:val="24"/>
        </w:rPr>
        <w:t xml:space="preserve"> municipal, pasando por</w:t>
      </w:r>
      <w:r w:rsidR="00F66688" w:rsidRPr="001B7F2F">
        <w:rPr>
          <w:rFonts w:eastAsia="Arial Unicode MS" w:cs="Arial"/>
          <w:sz w:val="24"/>
          <w:szCs w:val="24"/>
        </w:rPr>
        <w:t xml:space="preserve"> </w:t>
      </w:r>
      <w:r w:rsidR="00B50378" w:rsidRPr="001B7F2F">
        <w:rPr>
          <w:rFonts w:eastAsia="Arial Unicode MS" w:cs="Arial"/>
          <w:sz w:val="24"/>
          <w:szCs w:val="24"/>
        </w:rPr>
        <w:t>el</w:t>
      </w:r>
      <w:r w:rsidR="00F66688" w:rsidRPr="001B7F2F">
        <w:rPr>
          <w:rFonts w:eastAsia="Arial Unicode MS" w:cs="Arial"/>
          <w:sz w:val="24"/>
          <w:szCs w:val="24"/>
        </w:rPr>
        <w:t xml:space="preserve"> </w:t>
      </w:r>
      <w:r w:rsidR="00B50378" w:rsidRPr="001B7F2F">
        <w:rPr>
          <w:rFonts w:eastAsia="Arial Unicode MS" w:cs="Arial"/>
          <w:sz w:val="24"/>
          <w:szCs w:val="24"/>
        </w:rPr>
        <w:t>estatal naturalmente.</w:t>
      </w:r>
    </w:p>
    <w:p w:rsidR="00B50378" w:rsidRPr="001B7F2F" w:rsidRDefault="00B50378" w:rsidP="000060BC">
      <w:pPr>
        <w:spacing w:line="360" w:lineRule="auto"/>
        <w:jc w:val="both"/>
        <w:rPr>
          <w:rFonts w:eastAsia="Arial Unicode MS" w:cs="Arial"/>
          <w:sz w:val="24"/>
          <w:szCs w:val="24"/>
        </w:rPr>
      </w:pPr>
    </w:p>
    <w:p w:rsidR="000060BC" w:rsidRPr="001B7F2F" w:rsidRDefault="00811CC0" w:rsidP="000060BC">
      <w:pPr>
        <w:spacing w:line="360" w:lineRule="auto"/>
        <w:jc w:val="both"/>
        <w:rPr>
          <w:rFonts w:eastAsia="Arial Unicode MS" w:cs="Arial"/>
          <w:sz w:val="24"/>
          <w:szCs w:val="24"/>
        </w:rPr>
      </w:pPr>
      <w:r w:rsidRPr="001B7F2F">
        <w:rPr>
          <w:rFonts w:eastAsia="Arial Unicode MS" w:cs="Arial"/>
          <w:sz w:val="24"/>
          <w:szCs w:val="24"/>
        </w:rPr>
        <w:lastRenderedPageBreak/>
        <w:t>En Movimiento Ciudadano estamos conscientes de tal situación y estamos convencidos de que deb</w:t>
      </w:r>
      <w:r w:rsidR="00462EFC">
        <w:rPr>
          <w:rFonts w:eastAsia="Arial Unicode MS" w:cs="Arial"/>
          <w:sz w:val="24"/>
          <w:szCs w:val="24"/>
        </w:rPr>
        <w:t>e corregirse.</w:t>
      </w:r>
      <w:r w:rsidRPr="001B7F2F">
        <w:rPr>
          <w:rFonts w:eastAsia="Arial Unicode MS" w:cs="Arial"/>
          <w:sz w:val="24"/>
          <w:szCs w:val="24"/>
        </w:rPr>
        <w:t xml:space="preserve"> Entendemos que un problema de tal magnitud requiere no sólo de voluntad política, sino de acciones contundentes que ayuden a resolverlo.</w:t>
      </w:r>
      <w:r w:rsidR="000060BC" w:rsidRPr="001B7F2F">
        <w:rPr>
          <w:rFonts w:eastAsia="Arial Unicode MS" w:cs="Arial"/>
          <w:sz w:val="24"/>
          <w:szCs w:val="24"/>
        </w:rPr>
        <w:t xml:space="preserve"> </w:t>
      </w:r>
    </w:p>
    <w:p w:rsidR="00B50378" w:rsidRPr="001B7F2F" w:rsidRDefault="00B50378" w:rsidP="000060BC">
      <w:pPr>
        <w:spacing w:line="360" w:lineRule="auto"/>
        <w:jc w:val="both"/>
        <w:rPr>
          <w:rFonts w:eastAsia="Arial Unicode MS" w:cs="Arial"/>
          <w:sz w:val="24"/>
          <w:szCs w:val="24"/>
        </w:rPr>
      </w:pPr>
    </w:p>
    <w:p w:rsidR="00B50378" w:rsidRPr="003A67FF" w:rsidRDefault="00732141" w:rsidP="003A67FF">
      <w:pPr>
        <w:spacing w:line="360" w:lineRule="auto"/>
        <w:jc w:val="both"/>
        <w:rPr>
          <w:rFonts w:eastAsia="Arial Unicode MS" w:cs="Arial"/>
          <w:sz w:val="24"/>
          <w:szCs w:val="24"/>
        </w:rPr>
      </w:pPr>
      <w:r w:rsidRPr="001B7F2F">
        <w:rPr>
          <w:rFonts w:eastAsia="Arial Unicode MS" w:cs="Arial"/>
          <w:sz w:val="24"/>
          <w:szCs w:val="24"/>
        </w:rPr>
        <w:t xml:space="preserve">Y </w:t>
      </w:r>
      <w:r w:rsidR="00A000B6">
        <w:rPr>
          <w:rFonts w:eastAsia="Arial Unicode MS" w:cs="Arial"/>
          <w:sz w:val="24"/>
          <w:szCs w:val="24"/>
        </w:rPr>
        <w:t>n</w:t>
      </w:r>
      <w:r w:rsidRPr="001B7F2F">
        <w:rPr>
          <w:rFonts w:eastAsia="Arial Unicode MS" w:cs="Arial"/>
          <w:sz w:val="24"/>
          <w:szCs w:val="24"/>
        </w:rPr>
        <w:t>a</w:t>
      </w:r>
      <w:r w:rsidR="000060BC" w:rsidRPr="001B7F2F">
        <w:rPr>
          <w:rFonts w:eastAsia="Arial Unicode MS" w:cs="Arial"/>
          <w:sz w:val="24"/>
          <w:szCs w:val="24"/>
        </w:rPr>
        <w:t xml:space="preserve">da más contundente que evitar que quienes hayan cometido actos de corrupción sigan trabajando en o para el gobierno. Así de claro: Debemos cerrar la puerta del gobierno a los corruptos. </w:t>
      </w:r>
    </w:p>
    <w:p w:rsidR="003A67FF" w:rsidRDefault="003A67FF" w:rsidP="000060BC">
      <w:pPr>
        <w:spacing w:line="360" w:lineRule="auto"/>
        <w:jc w:val="both"/>
        <w:rPr>
          <w:rFonts w:eastAsia="Arial Unicode MS" w:cs="Arial"/>
          <w:sz w:val="24"/>
          <w:szCs w:val="24"/>
        </w:rPr>
      </w:pPr>
    </w:p>
    <w:p w:rsidR="000060BC" w:rsidRPr="001B7F2F" w:rsidRDefault="000060BC" w:rsidP="000060BC">
      <w:pPr>
        <w:spacing w:line="360" w:lineRule="auto"/>
        <w:jc w:val="both"/>
        <w:rPr>
          <w:rFonts w:eastAsia="Arial Unicode MS" w:cs="Arial"/>
          <w:sz w:val="24"/>
          <w:szCs w:val="24"/>
        </w:rPr>
      </w:pPr>
      <w:r w:rsidRPr="001B7F2F">
        <w:rPr>
          <w:rFonts w:eastAsia="Arial Unicode MS" w:cs="Arial"/>
          <w:sz w:val="24"/>
          <w:szCs w:val="24"/>
        </w:rPr>
        <w:t xml:space="preserve">Debemos impedir que </w:t>
      </w:r>
      <w:r w:rsidR="00AC2BBA" w:rsidRPr="001B7F2F">
        <w:rPr>
          <w:rFonts w:eastAsia="Arial Unicode MS" w:cs="Arial"/>
          <w:sz w:val="24"/>
          <w:szCs w:val="24"/>
        </w:rPr>
        <w:t>quienes sólo buscan su interés personal</w:t>
      </w:r>
      <w:r w:rsidRPr="001B7F2F">
        <w:rPr>
          <w:rFonts w:eastAsia="Arial Unicode MS" w:cs="Arial"/>
          <w:sz w:val="24"/>
          <w:szCs w:val="24"/>
        </w:rPr>
        <w:t>, sean estos gobernantes, funcionarios o particulares</w:t>
      </w:r>
      <w:r w:rsidR="00AC2BBA" w:rsidRPr="001B7F2F">
        <w:rPr>
          <w:rFonts w:eastAsia="Arial Unicode MS" w:cs="Arial"/>
          <w:sz w:val="24"/>
          <w:szCs w:val="24"/>
        </w:rPr>
        <w:t>,</w:t>
      </w:r>
      <w:r w:rsidRPr="001B7F2F">
        <w:rPr>
          <w:rFonts w:eastAsia="Arial Unicode MS" w:cs="Arial"/>
          <w:sz w:val="24"/>
          <w:szCs w:val="24"/>
        </w:rPr>
        <w:t xml:space="preserve"> sigan cerca del gobierno</w:t>
      </w:r>
      <w:r w:rsidR="00AC2BBA" w:rsidRPr="001B7F2F">
        <w:rPr>
          <w:rFonts w:eastAsia="Arial Unicode MS" w:cs="Arial"/>
          <w:sz w:val="24"/>
          <w:szCs w:val="24"/>
        </w:rPr>
        <w:t>.</w:t>
      </w:r>
      <w:r w:rsidRPr="001B7F2F">
        <w:rPr>
          <w:rFonts w:eastAsia="Arial Unicode MS" w:cs="Arial"/>
          <w:sz w:val="24"/>
          <w:szCs w:val="24"/>
        </w:rPr>
        <w:t xml:space="preserve"> </w:t>
      </w:r>
      <w:r w:rsidR="00AC2BBA" w:rsidRPr="001B7F2F">
        <w:rPr>
          <w:rFonts w:eastAsia="Arial Unicode MS" w:cs="Arial"/>
          <w:sz w:val="24"/>
          <w:szCs w:val="24"/>
        </w:rPr>
        <w:t xml:space="preserve">Tenemos que </w:t>
      </w:r>
      <w:r w:rsidRPr="001B7F2F">
        <w:rPr>
          <w:rFonts w:eastAsia="Arial Unicode MS" w:cs="Arial"/>
          <w:sz w:val="24"/>
          <w:szCs w:val="24"/>
        </w:rPr>
        <w:t>evitar que sigan aprovechándose de sus cargos o influencias afectando a los yucatecos y a su economía.</w:t>
      </w:r>
    </w:p>
    <w:p w:rsidR="000F5783" w:rsidRPr="001B7F2F" w:rsidRDefault="000F5783" w:rsidP="000F5783">
      <w:pPr>
        <w:spacing w:line="360" w:lineRule="auto"/>
        <w:jc w:val="both"/>
        <w:rPr>
          <w:rFonts w:eastAsia="Arial Unicode MS" w:cs="Arial"/>
          <w:sz w:val="24"/>
          <w:szCs w:val="24"/>
        </w:rPr>
      </w:pPr>
      <w:r w:rsidRPr="001B7F2F">
        <w:rPr>
          <w:rFonts w:eastAsia="Arial Unicode MS" w:cs="Arial"/>
          <w:sz w:val="24"/>
          <w:szCs w:val="24"/>
        </w:rPr>
        <w:t xml:space="preserve">La solución que proponemos es simple y directa: la muerte civil para los corruptos. Que no es otra cosa que su inhabilitación permanentemente para trabajar en o con el gobierno. </w:t>
      </w:r>
    </w:p>
    <w:p w:rsidR="003A67FF" w:rsidRDefault="003A67FF" w:rsidP="00417E03">
      <w:pPr>
        <w:spacing w:line="360" w:lineRule="auto"/>
        <w:jc w:val="both"/>
        <w:rPr>
          <w:rFonts w:eastAsia="Arial Unicode MS" w:cs="Arial"/>
          <w:sz w:val="24"/>
          <w:szCs w:val="24"/>
        </w:rPr>
      </w:pPr>
    </w:p>
    <w:p w:rsidR="005E17CF" w:rsidRPr="001B7F2F" w:rsidRDefault="00811CC0" w:rsidP="00417E03">
      <w:pPr>
        <w:spacing w:line="360" w:lineRule="auto"/>
        <w:jc w:val="both"/>
        <w:rPr>
          <w:rFonts w:eastAsia="Arial Unicode MS" w:cs="Arial"/>
          <w:sz w:val="24"/>
          <w:szCs w:val="24"/>
        </w:rPr>
      </w:pPr>
      <w:r w:rsidRPr="001B7F2F">
        <w:rPr>
          <w:rFonts w:eastAsia="Arial Unicode MS" w:cs="Arial"/>
          <w:sz w:val="24"/>
          <w:szCs w:val="24"/>
        </w:rPr>
        <w:t xml:space="preserve">El Sistema </w:t>
      </w:r>
      <w:r w:rsidR="002E3D10" w:rsidRPr="001B7F2F">
        <w:rPr>
          <w:rFonts w:eastAsia="Arial Unicode MS" w:cs="Arial"/>
          <w:sz w:val="24"/>
          <w:szCs w:val="24"/>
        </w:rPr>
        <w:t xml:space="preserve">Estatal </w:t>
      </w:r>
      <w:r w:rsidRPr="001B7F2F">
        <w:rPr>
          <w:rFonts w:eastAsia="Arial Unicode MS" w:cs="Arial"/>
          <w:sz w:val="24"/>
          <w:szCs w:val="24"/>
        </w:rPr>
        <w:t>Anticorrupción</w:t>
      </w:r>
      <w:r w:rsidR="002E3D10" w:rsidRPr="001B7F2F">
        <w:rPr>
          <w:rFonts w:eastAsia="Arial Unicode MS" w:cs="Arial"/>
          <w:sz w:val="24"/>
          <w:szCs w:val="24"/>
        </w:rPr>
        <w:t xml:space="preserve">, </w:t>
      </w:r>
      <w:r w:rsidR="00201C35" w:rsidRPr="001B7F2F">
        <w:rPr>
          <w:rFonts w:eastAsia="Arial Unicode MS" w:cs="Arial"/>
          <w:sz w:val="24"/>
          <w:szCs w:val="24"/>
        </w:rPr>
        <w:t>normado</w:t>
      </w:r>
      <w:r w:rsidR="005E17CF" w:rsidRPr="001B7F2F">
        <w:rPr>
          <w:rFonts w:eastAsia="Arial Unicode MS" w:cs="Arial"/>
          <w:sz w:val="24"/>
          <w:szCs w:val="24"/>
        </w:rPr>
        <w:t xml:space="preserve"> en la Constitución del Estado y reglamentado en la Ley del Sistema Estatal Anticorrupción </w:t>
      </w:r>
      <w:r w:rsidR="002E3D10" w:rsidRPr="001B7F2F">
        <w:rPr>
          <w:rFonts w:eastAsia="Arial Unicode MS" w:cs="Arial"/>
          <w:sz w:val="24"/>
          <w:szCs w:val="24"/>
        </w:rPr>
        <w:t>establece</w:t>
      </w:r>
      <w:r w:rsidRPr="001B7F2F">
        <w:rPr>
          <w:rFonts w:eastAsia="Arial Unicode MS" w:cs="Arial"/>
          <w:sz w:val="24"/>
          <w:szCs w:val="24"/>
        </w:rPr>
        <w:t xml:space="preserve"> las bases que deben ser aplicadas </w:t>
      </w:r>
      <w:r w:rsidR="00E812B9" w:rsidRPr="001B7F2F">
        <w:rPr>
          <w:rFonts w:eastAsia="Arial Unicode MS" w:cs="Arial"/>
          <w:sz w:val="24"/>
          <w:szCs w:val="24"/>
        </w:rPr>
        <w:t xml:space="preserve">para, en coordinación, </w:t>
      </w:r>
      <w:r w:rsidRPr="001B7F2F">
        <w:rPr>
          <w:rFonts w:eastAsia="Arial Unicode MS" w:cs="Arial"/>
          <w:sz w:val="24"/>
          <w:szCs w:val="24"/>
        </w:rPr>
        <w:t>conseguir desterrar el flagelo de la corrupci</w:t>
      </w:r>
      <w:r w:rsidR="00201C35" w:rsidRPr="001B7F2F">
        <w:rPr>
          <w:rFonts w:eastAsia="Arial Unicode MS" w:cs="Arial"/>
          <w:sz w:val="24"/>
          <w:szCs w:val="24"/>
        </w:rPr>
        <w:t>ón gubernamental en Yucatán.</w:t>
      </w:r>
      <w:r w:rsidR="00120314" w:rsidRPr="001B7F2F">
        <w:rPr>
          <w:rFonts w:eastAsia="Arial Unicode MS" w:cs="Arial"/>
          <w:sz w:val="24"/>
          <w:szCs w:val="24"/>
        </w:rPr>
        <w:t xml:space="preserve"> </w:t>
      </w:r>
    </w:p>
    <w:p w:rsidR="00B50378" w:rsidRPr="001B7F2F" w:rsidRDefault="00B50378" w:rsidP="00417E03">
      <w:pPr>
        <w:spacing w:line="360" w:lineRule="auto"/>
        <w:jc w:val="both"/>
        <w:rPr>
          <w:rFonts w:eastAsia="Arial Unicode MS" w:cs="Arial"/>
          <w:sz w:val="24"/>
          <w:szCs w:val="24"/>
        </w:rPr>
      </w:pPr>
    </w:p>
    <w:p w:rsidR="00120314" w:rsidRPr="001B7F2F" w:rsidRDefault="00201C35" w:rsidP="00417E03">
      <w:pPr>
        <w:spacing w:line="360" w:lineRule="auto"/>
        <w:jc w:val="both"/>
        <w:rPr>
          <w:rFonts w:eastAsia="Arial Unicode MS" w:cs="Arial"/>
          <w:sz w:val="24"/>
          <w:szCs w:val="24"/>
        </w:rPr>
      </w:pPr>
      <w:r w:rsidRPr="001B7F2F">
        <w:rPr>
          <w:rFonts w:eastAsia="Arial Unicode MS" w:cs="Arial"/>
          <w:sz w:val="24"/>
          <w:szCs w:val="24"/>
        </w:rPr>
        <w:t xml:space="preserve">Partiendo de </w:t>
      </w:r>
      <w:r w:rsidR="009310CF" w:rsidRPr="001B7F2F">
        <w:rPr>
          <w:rFonts w:eastAsia="Arial Unicode MS" w:cs="Arial"/>
          <w:sz w:val="24"/>
          <w:szCs w:val="24"/>
        </w:rPr>
        <w:t xml:space="preserve">la premisa </w:t>
      </w:r>
      <w:r w:rsidRPr="001B7F2F">
        <w:rPr>
          <w:rFonts w:eastAsia="Arial Unicode MS" w:cs="Arial"/>
          <w:sz w:val="24"/>
          <w:szCs w:val="24"/>
        </w:rPr>
        <w:t>de que hay que impedir que los corruptos sigan o ingresen al gobierno</w:t>
      </w:r>
      <w:r w:rsidR="009310CF" w:rsidRPr="001B7F2F">
        <w:rPr>
          <w:rFonts w:eastAsia="Arial Unicode MS" w:cs="Arial"/>
          <w:sz w:val="24"/>
          <w:szCs w:val="24"/>
        </w:rPr>
        <w:t xml:space="preserve">, </w:t>
      </w:r>
      <w:r w:rsidRPr="001B7F2F">
        <w:rPr>
          <w:rFonts w:eastAsia="Arial Unicode MS" w:cs="Arial"/>
          <w:sz w:val="24"/>
          <w:szCs w:val="24"/>
        </w:rPr>
        <w:t>consideramos necesario reformar nuestra Constituci</w:t>
      </w:r>
      <w:r w:rsidR="009310CF" w:rsidRPr="001B7F2F">
        <w:rPr>
          <w:rFonts w:eastAsia="Arial Unicode MS" w:cs="Arial"/>
          <w:sz w:val="24"/>
          <w:szCs w:val="24"/>
        </w:rPr>
        <w:t xml:space="preserve">ón estatal para precisar </w:t>
      </w:r>
      <w:r w:rsidR="009310CF" w:rsidRPr="001B7F2F">
        <w:rPr>
          <w:rFonts w:eastAsia="Arial Unicode MS" w:cs="Arial"/>
          <w:sz w:val="24"/>
          <w:szCs w:val="24"/>
        </w:rPr>
        <w:lastRenderedPageBreak/>
        <w:t>dicho objetivo</w:t>
      </w:r>
      <w:r w:rsidRPr="001B7F2F">
        <w:rPr>
          <w:rFonts w:eastAsia="Arial Unicode MS" w:cs="Arial"/>
          <w:sz w:val="24"/>
          <w:szCs w:val="24"/>
        </w:rPr>
        <w:t xml:space="preserve">, y dar base </w:t>
      </w:r>
      <w:r w:rsidR="009310CF" w:rsidRPr="001B7F2F">
        <w:rPr>
          <w:rFonts w:eastAsia="Arial Unicode MS" w:cs="Arial"/>
          <w:sz w:val="24"/>
          <w:szCs w:val="24"/>
        </w:rPr>
        <w:t xml:space="preserve">para </w:t>
      </w:r>
      <w:r w:rsidRPr="001B7F2F">
        <w:rPr>
          <w:rFonts w:eastAsia="Arial Unicode MS" w:cs="Arial"/>
          <w:sz w:val="24"/>
          <w:szCs w:val="24"/>
        </w:rPr>
        <w:t xml:space="preserve">adecuar el marco normativo </w:t>
      </w:r>
      <w:proofErr w:type="gramStart"/>
      <w:r w:rsidRPr="001B7F2F">
        <w:rPr>
          <w:rFonts w:eastAsia="Arial Unicode MS" w:cs="Arial"/>
          <w:sz w:val="24"/>
          <w:szCs w:val="24"/>
        </w:rPr>
        <w:t>secundario</w:t>
      </w:r>
      <w:r w:rsidR="009310CF" w:rsidRPr="001B7F2F">
        <w:rPr>
          <w:rFonts w:eastAsia="Arial Unicode MS" w:cs="Arial"/>
          <w:sz w:val="24"/>
          <w:szCs w:val="24"/>
        </w:rPr>
        <w:t xml:space="preserve">  que</w:t>
      </w:r>
      <w:proofErr w:type="gramEnd"/>
      <w:r w:rsidR="009310CF" w:rsidRPr="001B7F2F">
        <w:rPr>
          <w:rFonts w:eastAsia="Arial Unicode MS" w:cs="Arial"/>
          <w:sz w:val="24"/>
          <w:szCs w:val="24"/>
        </w:rPr>
        <w:t xml:space="preserve"> permita su materialización.</w:t>
      </w:r>
    </w:p>
    <w:p w:rsidR="00B50378" w:rsidRPr="001B7F2F" w:rsidRDefault="00B50378" w:rsidP="00417E03">
      <w:pPr>
        <w:spacing w:line="360" w:lineRule="auto"/>
        <w:jc w:val="both"/>
        <w:rPr>
          <w:rFonts w:eastAsia="Arial Unicode MS" w:cs="Arial"/>
          <w:sz w:val="24"/>
          <w:szCs w:val="24"/>
        </w:rPr>
      </w:pPr>
    </w:p>
    <w:p w:rsidR="001A5074" w:rsidRPr="006A7328" w:rsidRDefault="000F5783" w:rsidP="00417E03">
      <w:pPr>
        <w:spacing w:line="360" w:lineRule="auto"/>
        <w:jc w:val="both"/>
        <w:rPr>
          <w:rFonts w:eastAsia="Arial Unicode MS" w:cs="Arial"/>
          <w:sz w:val="24"/>
          <w:szCs w:val="24"/>
        </w:rPr>
      </w:pPr>
      <w:r w:rsidRPr="001B7F2F">
        <w:rPr>
          <w:rFonts w:eastAsia="Arial Unicode MS" w:cs="Arial"/>
          <w:sz w:val="24"/>
          <w:szCs w:val="24"/>
        </w:rPr>
        <w:t xml:space="preserve">En ese sentido, proponemos que la Constitución del Estado establezca y precise </w:t>
      </w:r>
      <w:r w:rsidR="001A5074" w:rsidRPr="001B7F2F">
        <w:rPr>
          <w:rFonts w:eastAsia="Arial Unicode MS" w:cs="Arial"/>
          <w:sz w:val="24"/>
          <w:szCs w:val="24"/>
        </w:rPr>
        <w:t xml:space="preserve">como </w:t>
      </w:r>
      <w:r w:rsidRPr="001B7F2F">
        <w:rPr>
          <w:rFonts w:eastAsia="Arial Unicode MS" w:cs="Arial"/>
          <w:sz w:val="24"/>
          <w:szCs w:val="24"/>
        </w:rPr>
        <w:t>objetivo fundamental del Sistema Estatal Anticorrupción,</w:t>
      </w:r>
      <w:r w:rsidR="008C209C" w:rsidRPr="001B7F2F">
        <w:rPr>
          <w:rFonts w:eastAsia="Arial Unicode MS" w:cs="Arial"/>
          <w:sz w:val="24"/>
          <w:szCs w:val="24"/>
        </w:rPr>
        <w:t xml:space="preserve"> el </w:t>
      </w:r>
      <w:r w:rsidR="008C209C" w:rsidRPr="001B7F2F">
        <w:rPr>
          <w:rFonts w:eastAsia="Arial Unicode MS" w:cs="Arial"/>
          <w:b/>
          <w:sz w:val="24"/>
          <w:szCs w:val="24"/>
        </w:rPr>
        <w:t xml:space="preserve">erradicar de los órganos de gobierno las prácticas de corrupción realizadas por servidores públicos y particulares, a través de políticas de prevención, identificación y sanción, que impidan permanentemente a los responsables tener trato alguno con el sector público. </w:t>
      </w:r>
      <w:r w:rsidR="00573EA6" w:rsidRPr="006A7328">
        <w:rPr>
          <w:rFonts w:eastAsia="Arial Unicode MS" w:cs="Arial"/>
          <w:sz w:val="24"/>
          <w:szCs w:val="24"/>
        </w:rPr>
        <w:t xml:space="preserve">Para lo anterior, se propone reformar el artículo 101 </w:t>
      </w:r>
      <w:r w:rsidR="006A7328" w:rsidRPr="006A7328">
        <w:rPr>
          <w:rFonts w:eastAsia="Arial Unicode MS" w:cs="Arial"/>
          <w:sz w:val="24"/>
          <w:szCs w:val="24"/>
        </w:rPr>
        <w:t xml:space="preserve">Bis, </w:t>
      </w:r>
      <w:r w:rsidR="00573EA6" w:rsidRPr="006A7328">
        <w:rPr>
          <w:rFonts w:eastAsia="Arial Unicode MS" w:cs="Arial"/>
          <w:sz w:val="24"/>
          <w:szCs w:val="24"/>
        </w:rPr>
        <w:t>en su segundo párrafo.</w:t>
      </w:r>
    </w:p>
    <w:p w:rsidR="002D601C" w:rsidRPr="001B7F2F" w:rsidRDefault="002D601C" w:rsidP="00DC7052">
      <w:pPr>
        <w:spacing w:line="360" w:lineRule="auto"/>
        <w:jc w:val="both"/>
        <w:rPr>
          <w:rFonts w:eastAsia="Arial Unicode MS" w:cs="Arial"/>
          <w:sz w:val="24"/>
          <w:szCs w:val="24"/>
        </w:rPr>
      </w:pPr>
    </w:p>
    <w:p w:rsidR="00DC7052" w:rsidRPr="001B7F2F" w:rsidRDefault="00B06618" w:rsidP="00DC7052">
      <w:pPr>
        <w:spacing w:line="360" w:lineRule="auto"/>
        <w:jc w:val="both"/>
        <w:rPr>
          <w:rFonts w:eastAsia="Arial Unicode MS" w:cs="Arial"/>
          <w:sz w:val="24"/>
          <w:szCs w:val="24"/>
        </w:rPr>
      </w:pPr>
      <w:r w:rsidRPr="006A7328">
        <w:rPr>
          <w:rFonts w:eastAsia="Arial Unicode MS" w:cs="Arial"/>
          <w:b/>
          <w:sz w:val="24"/>
          <w:szCs w:val="24"/>
        </w:rPr>
        <w:t>Para</w:t>
      </w:r>
      <w:r w:rsidR="00DC7052" w:rsidRPr="006A7328">
        <w:rPr>
          <w:rFonts w:eastAsia="Arial Unicode MS" w:cs="Arial"/>
          <w:b/>
          <w:sz w:val="24"/>
          <w:szCs w:val="24"/>
        </w:rPr>
        <w:t xml:space="preserve"> evitar que personas condenadas por actos de corrupción puedan acceder a cargos de elección popular</w:t>
      </w:r>
      <w:r w:rsidR="00DC7052" w:rsidRPr="001B7F2F">
        <w:rPr>
          <w:rFonts w:eastAsia="Arial Unicode MS" w:cs="Arial"/>
          <w:sz w:val="24"/>
          <w:szCs w:val="24"/>
        </w:rPr>
        <w:t xml:space="preserve">, </w:t>
      </w:r>
      <w:r w:rsidR="00B50378" w:rsidRPr="001B7F2F">
        <w:rPr>
          <w:rFonts w:eastAsia="Arial Unicode MS" w:cs="Arial"/>
          <w:sz w:val="24"/>
          <w:szCs w:val="24"/>
        </w:rPr>
        <w:t>proponemos se establezca y precise</w:t>
      </w:r>
      <w:r w:rsidR="00DC7052" w:rsidRPr="001B7F2F">
        <w:rPr>
          <w:rFonts w:eastAsia="Arial Unicode MS" w:cs="Arial"/>
          <w:sz w:val="24"/>
          <w:szCs w:val="24"/>
        </w:rPr>
        <w:t xml:space="preserve"> </w:t>
      </w:r>
      <w:proofErr w:type="gramStart"/>
      <w:r w:rsidR="00B50378" w:rsidRPr="001B7F2F">
        <w:rPr>
          <w:rFonts w:eastAsia="Arial Unicode MS" w:cs="Arial"/>
          <w:sz w:val="24"/>
          <w:szCs w:val="24"/>
        </w:rPr>
        <w:t>que</w:t>
      </w:r>
      <w:proofErr w:type="gramEnd"/>
      <w:r w:rsidR="00B50378" w:rsidRPr="001B7F2F">
        <w:rPr>
          <w:rFonts w:eastAsia="Arial Unicode MS" w:cs="Arial"/>
          <w:sz w:val="24"/>
          <w:szCs w:val="24"/>
        </w:rPr>
        <w:t xml:space="preserve"> para ser Gobernador, Diputado o Presidente Municipal, uno de los requisitos sea </w:t>
      </w:r>
      <w:r w:rsidR="00DC7052" w:rsidRPr="001B7F2F">
        <w:rPr>
          <w:rFonts w:eastAsia="Arial Unicode MS" w:cs="Arial"/>
          <w:sz w:val="24"/>
          <w:szCs w:val="24"/>
        </w:rPr>
        <w:t>no haber sido condenado por dichos actos.</w:t>
      </w:r>
      <w:r w:rsidR="004A0095" w:rsidRPr="001B7F2F">
        <w:rPr>
          <w:rFonts w:eastAsia="Arial Unicode MS" w:cs="Arial"/>
          <w:sz w:val="24"/>
          <w:szCs w:val="24"/>
        </w:rPr>
        <w:t xml:space="preserve"> Esto se propone normar en los artículos </w:t>
      </w:r>
      <w:r w:rsidR="00D02E66" w:rsidRPr="001B7F2F">
        <w:rPr>
          <w:rFonts w:eastAsia="Arial Unicode MS" w:cs="Arial"/>
          <w:sz w:val="24"/>
          <w:szCs w:val="24"/>
        </w:rPr>
        <w:t>22, 76 y 48 de nuestra Constitución Estatal.</w:t>
      </w:r>
    </w:p>
    <w:p w:rsidR="007C7EBF" w:rsidRPr="001B7F2F" w:rsidRDefault="007C7EBF" w:rsidP="007C7EBF">
      <w:pPr>
        <w:spacing w:line="360" w:lineRule="auto"/>
        <w:jc w:val="both"/>
        <w:rPr>
          <w:rFonts w:eastAsia="Arial Unicode MS" w:cs="Arial"/>
          <w:sz w:val="24"/>
          <w:szCs w:val="24"/>
        </w:rPr>
      </w:pPr>
    </w:p>
    <w:p w:rsidR="007C7EBF" w:rsidRPr="001B7F2F" w:rsidRDefault="007C7EBF" w:rsidP="007C7EBF">
      <w:pPr>
        <w:spacing w:line="360" w:lineRule="auto"/>
        <w:jc w:val="both"/>
        <w:rPr>
          <w:rFonts w:eastAsia="Arial Unicode MS" w:cs="Arial"/>
          <w:sz w:val="24"/>
          <w:szCs w:val="24"/>
        </w:rPr>
      </w:pPr>
      <w:r w:rsidRPr="001B7F2F">
        <w:rPr>
          <w:rFonts w:eastAsia="Arial Unicode MS" w:cs="Arial"/>
          <w:sz w:val="24"/>
          <w:szCs w:val="24"/>
        </w:rPr>
        <w:t>Dado que el Auditor Superior es pieza fundamental en el Sistema Estatal Anticorrupción, con el objeto de que cuente con la atribución precisa, se propone reformar el artículo 43</w:t>
      </w:r>
      <w:r w:rsidR="00E84497" w:rsidRPr="001B7F2F">
        <w:rPr>
          <w:rFonts w:eastAsia="Arial Unicode MS" w:cs="Arial"/>
          <w:sz w:val="24"/>
          <w:szCs w:val="24"/>
        </w:rPr>
        <w:t>,</w:t>
      </w:r>
      <w:r w:rsidRPr="001B7F2F">
        <w:rPr>
          <w:rFonts w:eastAsia="Arial Unicode MS" w:cs="Arial"/>
          <w:sz w:val="24"/>
          <w:szCs w:val="24"/>
        </w:rPr>
        <w:t xml:space="preserve"> </w:t>
      </w:r>
      <w:r w:rsidRPr="006A7328">
        <w:rPr>
          <w:rFonts w:eastAsia="Arial Unicode MS" w:cs="Arial"/>
          <w:b/>
          <w:sz w:val="24"/>
          <w:szCs w:val="24"/>
        </w:rPr>
        <w:t>para establecer que la Auditoría Superior del Estado tenga a su cargo investigar actos u omisiones que impliquen corrupción.</w:t>
      </w:r>
      <w:r w:rsidRPr="001B7F2F">
        <w:rPr>
          <w:rFonts w:eastAsia="Arial Unicode MS" w:cs="Arial"/>
          <w:sz w:val="24"/>
          <w:szCs w:val="24"/>
        </w:rPr>
        <w:t xml:space="preserve"> </w:t>
      </w:r>
    </w:p>
    <w:p w:rsidR="002D3DEA" w:rsidRPr="001B7F2F" w:rsidRDefault="002D3DEA" w:rsidP="007C7EBF">
      <w:pPr>
        <w:spacing w:line="360" w:lineRule="auto"/>
        <w:jc w:val="both"/>
        <w:rPr>
          <w:rFonts w:eastAsia="Arial Unicode MS" w:cs="Arial"/>
          <w:sz w:val="24"/>
          <w:szCs w:val="24"/>
        </w:rPr>
      </w:pPr>
    </w:p>
    <w:p w:rsidR="002D3DEA" w:rsidRPr="001B7F2F" w:rsidRDefault="002D3DEA" w:rsidP="002D3DEA">
      <w:pPr>
        <w:spacing w:line="360" w:lineRule="auto"/>
        <w:jc w:val="both"/>
        <w:rPr>
          <w:rFonts w:eastAsia="Arial Unicode MS" w:cs="Arial"/>
          <w:sz w:val="24"/>
          <w:szCs w:val="24"/>
        </w:rPr>
      </w:pPr>
      <w:r w:rsidRPr="006A7328">
        <w:rPr>
          <w:rFonts w:eastAsia="Arial Unicode MS" w:cs="Arial"/>
          <w:b/>
          <w:sz w:val="24"/>
          <w:szCs w:val="24"/>
        </w:rPr>
        <w:t>Para efectos de asegurar que el perfil de las personas que aspiren al cargo de Magistrado del Poder Judicial del Estado</w:t>
      </w:r>
      <w:r w:rsidRPr="001B7F2F">
        <w:rPr>
          <w:rFonts w:eastAsia="Arial Unicode MS" w:cs="Arial"/>
          <w:sz w:val="24"/>
          <w:szCs w:val="24"/>
        </w:rPr>
        <w:t xml:space="preserve"> garantice honestidad en sus actos, </w:t>
      </w:r>
      <w:r w:rsidRPr="006A7328">
        <w:rPr>
          <w:rFonts w:eastAsia="Arial Unicode MS" w:cs="Arial"/>
          <w:b/>
          <w:sz w:val="24"/>
          <w:szCs w:val="24"/>
        </w:rPr>
        <w:t>se propone adicionar como requisito para ser designado</w:t>
      </w:r>
      <w:r w:rsidR="00E84497" w:rsidRPr="006A7328">
        <w:rPr>
          <w:rFonts w:eastAsia="Arial Unicode MS" w:cs="Arial"/>
          <w:b/>
          <w:sz w:val="24"/>
          <w:szCs w:val="24"/>
        </w:rPr>
        <w:t>,</w:t>
      </w:r>
      <w:r w:rsidRPr="006A7328">
        <w:rPr>
          <w:rFonts w:eastAsia="Arial Unicode MS" w:cs="Arial"/>
          <w:b/>
          <w:sz w:val="24"/>
          <w:szCs w:val="24"/>
        </w:rPr>
        <w:t xml:space="preserve"> el no haber sido condenado por actos de corrupción</w:t>
      </w:r>
      <w:r w:rsidRPr="001B7F2F">
        <w:rPr>
          <w:rFonts w:eastAsia="Arial Unicode MS" w:cs="Arial"/>
          <w:sz w:val="24"/>
          <w:szCs w:val="24"/>
        </w:rPr>
        <w:t>. Para ello proponemos reformar la fracción IV del artículo 65.</w:t>
      </w:r>
    </w:p>
    <w:p w:rsidR="00B01882" w:rsidRPr="001B7F2F" w:rsidRDefault="00B01882" w:rsidP="002D3DEA">
      <w:pPr>
        <w:spacing w:line="360" w:lineRule="auto"/>
        <w:jc w:val="both"/>
        <w:rPr>
          <w:rFonts w:eastAsia="Arial Unicode MS" w:cs="Arial"/>
          <w:sz w:val="24"/>
          <w:szCs w:val="24"/>
        </w:rPr>
      </w:pPr>
    </w:p>
    <w:p w:rsidR="00F962A9" w:rsidRPr="001B7F2F" w:rsidRDefault="00F962A9" w:rsidP="00F962A9">
      <w:pPr>
        <w:spacing w:line="360" w:lineRule="auto"/>
        <w:jc w:val="both"/>
        <w:rPr>
          <w:rFonts w:eastAsia="Arial Unicode MS" w:cs="Arial"/>
          <w:sz w:val="24"/>
          <w:szCs w:val="24"/>
        </w:rPr>
      </w:pPr>
      <w:r w:rsidRPr="001B7F2F">
        <w:rPr>
          <w:rFonts w:eastAsia="Arial Unicode MS" w:cs="Arial"/>
          <w:sz w:val="24"/>
          <w:szCs w:val="24"/>
        </w:rPr>
        <w:t xml:space="preserve">En relación con los </w:t>
      </w:r>
      <w:r w:rsidRPr="001B7F2F">
        <w:rPr>
          <w:rFonts w:eastAsia="Arial Unicode MS" w:cs="Arial"/>
          <w:b/>
          <w:sz w:val="24"/>
          <w:szCs w:val="24"/>
        </w:rPr>
        <w:t>funcionarios públicos</w:t>
      </w:r>
      <w:r w:rsidRPr="001B7F2F">
        <w:rPr>
          <w:rFonts w:eastAsia="Arial Unicode MS" w:cs="Arial"/>
          <w:sz w:val="24"/>
          <w:szCs w:val="24"/>
        </w:rPr>
        <w:t xml:space="preserve"> y los particulares </w:t>
      </w:r>
      <w:r w:rsidRPr="001B7F2F">
        <w:rPr>
          <w:rFonts w:eastAsia="Arial Unicode MS" w:cs="Arial"/>
          <w:b/>
          <w:sz w:val="24"/>
          <w:szCs w:val="24"/>
        </w:rPr>
        <w:t>a quienes se haya condenado el delito de corrupción</w:t>
      </w:r>
      <w:r w:rsidRPr="001B7F2F">
        <w:rPr>
          <w:rFonts w:eastAsia="Arial Unicode MS" w:cs="Arial"/>
          <w:sz w:val="24"/>
          <w:szCs w:val="24"/>
        </w:rPr>
        <w:t xml:space="preserve">, se propone para los primeros </w:t>
      </w:r>
      <w:r w:rsidRPr="006A7328">
        <w:rPr>
          <w:rFonts w:eastAsia="Arial Unicode MS" w:cs="Arial"/>
          <w:b/>
          <w:sz w:val="24"/>
          <w:szCs w:val="24"/>
        </w:rPr>
        <w:t>la inhabilitación permanente para seguir trabajando en el gobierno,</w:t>
      </w:r>
      <w:r w:rsidRPr="001B7F2F">
        <w:rPr>
          <w:rFonts w:eastAsia="Arial Unicode MS" w:cs="Arial"/>
          <w:sz w:val="24"/>
          <w:szCs w:val="24"/>
        </w:rPr>
        <w:t xml:space="preserve"> y para los segundos, la inhabilitación permanente para celebrar acuerdos de trabajo con el sector público. Para ello,</w:t>
      </w:r>
      <w:r w:rsidR="00DD69F1" w:rsidRPr="001B7F2F">
        <w:rPr>
          <w:rFonts w:eastAsia="Arial Unicode MS" w:cs="Arial"/>
          <w:sz w:val="24"/>
          <w:szCs w:val="24"/>
        </w:rPr>
        <w:t xml:space="preserve"> proponemos reforma la fracción</w:t>
      </w:r>
      <w:r w:rsidRPr="001B7F2F">
        <w:rPr>
          <w:rFonts w:eastAsia="Arial Unicode MS" w:cs="Arial"/>
          <w:sz w:val="24"/>
          <w:szCs w:val="24"/>
        </w:rPr>
        <w:t xml:space="preserve"> II del artículo 98 de la Constitución estatal. </w:t>
      </w:r>
    </w:p>
    <w:p w:rsidR="006A7328" w:rsidRDefault="006A7328" w:rsidP="00981D64">
      <w:pPr>
        <w:spacing w:line="360" w:lineRule="auto"/>
        <w:jc w:val="both"/>
        <w:rPr>
          <w:rFonts w:eastAsia="Arial Unicode MS" w:cs="Arial"/>
          <w:sz w:val="24"/>
          <w:szCs w:val="24"/>
        </w:rPr>
      </w:pPr>
    </w:p>
    <w:p w:rsidR="00981D64" w:rsidRPr="001B7F2F" w:rsidRDefault="00981D64" w:rsidP="00981D64">
      <w:pPr>
        <w:spacing w:line="360" w:lineRule="auto"/>
        <w:jc w:val="both"/>
        <w:rPr>
          <w:rFonts w:eastAsia="Arial Unicode MS" w:cs="Arial"/>
          <w:sz w:val="24"/>
          <w:szCs w:val="24"/>
        </w:rPr>
      </w:pPr>
      <w:r w:rsidRPr="001B7F2F">
        <w:rPr>
          <w:rFonts w:eastAsia="Arial Unicode MS" w:cs="Arial"/>
          <w:sz w:val="24"/>
          <w:szCs w:val="24"/>
        </w:rPr>
        <w:t xml:space="preserve">Se propone como </w:t>
      </w:r>
      <w:r w:rsidRPr="001B7F2F">
        <w:rPr>
          <w:rFonts w:eastAsia="Arial Unicode MS" w:cs="Arial"/>
          <w:b/>
          <w:sz w:val="24"/>
          <w:szCs w:val="24"/>
        </w:rPr>
        <w:t>sanción administrativa</w:t>
      </w:r>
      <w:r w:rsidRPr="001B7F2F">
        <w:rPr>
          <w:rFonts w:eastAsia="Arial Unicode MS" w:cs="Arial"/>
          <w:sz w:val="24"/>
          <w:szCs w:val="24"/>
        </w:rPr>
        <w:t xml:space="preserve"> para los </w:t>
      </w:r>
      <w:r w:rsidRPr="001B7F2F">
        <w:rPr>
          <w:rFonts w:eastAsia="Arial Unicode MS" w:cs="Arial"/>
          <w:b/>
          <w:sz w:val="24"/>
          <w:szCs w:val="24"/>
        </w:rPr>
        <w:t>servidores públicos</w:t>
      </w:r>
      <w:r w:rsidRPr="001B7F2F">
        <w:rPr>
          <w:rFonts w:eastAsia="Arial Unicode MS" w:cs="Arial"/>
          <w:sz w:val="24"/>
          <w:szCs w:val="24"/>
        </w:rPr>
        <w:t xml:space="preserve"> que en el ejercicio de su encargo </w:t>
      </w:r>
      <w:r w:rsidRPr="001B7F2F">
        <w:rPr>
          <w:rFonts w:eastAsia="Arial Unicode MS" w:cs="Arial"/>
          <w:b/>
          <w:sz w:val="24"/>
          <w:szCs w:val="24"/>
        </w:rPr>
        <w:t>hayan participado en actos de corrupción,</w:t>
      </w:r>
      <w:r w:rsidRPr="001B7F2F">
        <w:rPr>
          <w:rFonts w:eastAsia="Arial Unicode MS" w:cs="Arial"/>
          <w:sz w:val="24"/>
          <w:szCs w:val="24"/>
        </w:rPr>
        <w:t xml:space="preserve"> independientemente de </w:t>
      </w:r>
      <w:r w:rsidR="00200A01" w:rsidRPr="001B7F2F">
        <w:rPr>
          <w:rFonts w:eastAsia="Arial Unicode MS" w:cs="Arial"/>
          <w:sz w:val="24"/>
          <w:szCs w:val="24"/>
        </w:rPr>
        <w:t>otras</w:t>
      </w:r>
      <w:r w:rsidRPr="001B7F2F">
        <w:rPr>
          <w:rFonts w:eastAsia="Arial Unicode MS" w:cs="Arial"/>
          <w:sz w:val="24"/>
          <w:szCs w:val="24"/>
        </w:rPr>
        <w:t xml:space="preserve"> que señale la ley, </w:t>
      </w:r>
      <w:r w:rsidRPr="001B7F2F">
        <w:rPr>
          <w:rFonts w:eastAsia="Arial Unicode MS" w:cs="Arial"/>
          <w:b/>
          <w:sz w:val="24"/>
          <w:szCs w:val="24"/>
        </w:rPr>
        <w:t>la inhabilitación permanente para seguir desempeñando el cargo</w:t>
      </w:r>
      <w:r w:rsidRPr="001B7F2F">
        <w:rPr>
          <w:rFonts w:eastAsia="Arial Unicode MS" w:cs="Arial"/>
          <w:sz w:val="24"/>
          <w:szCs w:val="24"/>
        </w:rPr>
        <w:t xml:space="preserve">. Para </w:t>
      </w:r>
      <w:r w:rsidR="009910B9" w:rsidRPr="001B7F2F">
        <w:rPr>
          <w:rFonts w:eastAsia="Arial Unicode MS" w:cs="Arial"/>
          <w:sz w:val="24"/>
          <w:szCs w:val="24"/>
        </w:rPr>
        <w:t>lo cual</w:t>
      </w:r>
      <w:r w:rsidRPr="001B7F2F">
        <w:rPr>
          <w:rFonts w:eastAsia="Arial Unicode MS" w:cs="Arial"/>
          <w:sz w:val="24"/>
          <w:szCs w:val="24"/>
        </w:rPr>
        <w:t xml:space="preserve"> proponemos reforma</w:t>
      </w:r>
      <w:r w:rsidR="009910B9" w:rsidRPr="001B7F2F">
        <w:rPr>
          <w:rFonts w:eastAsia="Arial Unicode MS" w:cs="Arial"/>
          <w:sz w:val="24"/>
          <w:szCs w:val="24"/>
        </w:rPr>
        <w:t>r</w:t>
      </w:r>
      <w:r w:rsidRPr="001B7F2F">
        <w:rPr>
          <w:rFonts w:eastAsia="Arial Unicode MS" w:cs="Arial"/>
          <w:sz w:val="24"/>
          <w:szCs w:val="24"/>
        </w:rPr>
        <w:t xml:space="preserve"> la fracción III del artículo 98 de la Constitución estatal. </w:t>
      </w:r>
    </w:p>
    <w:p w:rsidR="00B41B6C" w:rsidRPr="001B7F2F" w:rsidRDefault="00B41B6C" w:rsidP="00981D64">
      <w:pPr>
        <w:spacing w:line="360" w:lineRule="auto"/>
        <w:jc w:val="both"/>
        <w:rPr>
          <w:rFonts w:eastAsia="Arial Unicode MS" w:cs="Arial"/>
          <w:sz w:val="24"/>
          <w:szCs w:val="24"/>
        </w:rPr>
      </w:pPr>
    </w:p>
    <w:p w:rsidR="00B41B6C" w:rsidRPr="001B7F2F" w:rsidRDefault="00B41B6C" w:rsidP="00981D64">
      <w:pPr>
        <w:spacing w:line="360" w:lineRule="auto"/>
        <w:jc w:val="both"/>
        <w:rPr>
          <w:rFonts w:eastAsia="Arial Unicode MS" w:cs="Arial"/>
          <w:sz w:val="24"/>
          <w:szCs w:val="24"/>
        </w:rPr>
      </w:pPr>
      <w:r w:rsidRPr="001B7F2F">
        <w:rPr>
          <w:rFonts w:eastAsia="Arial Unicode MS" w:cs="Arial"/>
          <w:sz w:val="24"/>
          <w:szCs w:val="24"/>
        </w:rPr>
        <w:t xml:space="preserve">En relación con </w:t>
      </w:r>
      <w:r w:rsidRPr="001B7F2F">
        <w:rPr>
          <w:rFonts w:eastAsia="Arial Unicode MS" w:cs="Arial"/>
          <w:b/>
          <w:sz w:val="24"/>
          <w:szCs w:val="24"/>
        </w:rPr>
        <w:t>los particulares</w:t>
      </w:r>
      <w:r w:rsidRPr="001B7F2F">
        <w:rPr>
          <w:rFonts w:eastAsia="Arial Unicode MS" w:cs="Arial"/>
          <w:sz w:val="24"/>
          <w:szCs w:val="24"/>
        </w:rPr>
        <w:t xml:space="preserve"> </w:t>
      </w:r>
      <w:r w:rsidRPr="001B7F2F">
        <w:rPr>
          <w:rFonts w:cs="Arial"/>
          <w:sz w:val="24"/>
          <w:szCs w:val="24"/>
        </w:rPr>
        <w:t xml:space="preserve">que intervengan </w:t>
      </w:r>
      <w:r w:rsidRPr="001B7F2F">
        <w:rPr>
          <w:rFonts w:cs="Arial"/>
          <w:b/>
          <w:sz w:val="24"/>
          <w:szCs w:val="24"/>
        </w:rPr>
        <w:t>en actos de corrupción o</w:t>
      </w:r>
      <w:r w:rsidRPr="001B7F2F">
        <w:rPr>
          <w:rFonts w:cs="Arial"/>
          <w:sz w:val="24"/>
          <w:szCs w:val="24"/>
        </w:rPr>
        <w:t xml:space="preserve"> sean vinculados con faltas administrativas graves, con independencia de otro tipo de responsabilidades y sanciones</w:t>
      </w:r>
      <w:r w:rsidR="001C4730" w:rsidRPr="001B7F2F">
        <w:rPr>
          <w:rFonts w:cs="Arial"/>
          <w:sz w:val="24"/>
          <w:szCs w:val="24"/>
        </w:rPr>
        <w:t>,</w:t>
      </w:r>
      <w:r w:rsidRPr="001B7F2F">
        <w:rPr>
          <w:rFonts w:cs="Arial"/>
          <w:sz w:val="24"/>
          <w:szCs w:val="24"/>
        </w:rPr>
        <w:t xml:space="preserve"> </w:t>
      </w:r>
      <w:r w:rsidRPr="001B7F2F">
        <w:rPr>
          <w:rFonts w:cs="Arial"/>
          <w:b/>
          <w:sz w:val="24"/>
          <w:szCs w:val="24"/>
        </w:rPr>
        <w:t>serán inhabilitados</w:t>
      </w:r>
      <w:r w:rsidRPr="001B7F2F">
        <w:rPr>
          <w:rFonts w:cs="Arial"/>
          <w:sz w:val="24"/>
          <w:szCs w:val="24"/>
        </w:rPr>
        <w:t xml:space="preserve"> </w:t>
      </w:r>
      <w:r w:rsidRPr="001B7F2F">
        <w:rPr>
          <w:rFonts w:cs="Arial"/>
          <w:b/>
          <w:sz w:val="24"/>
          <w:szCs w:val="24"/>
        </w:rPr>
        <w:t>permanente</w:t>
      </w:r>
      <w:r w:rsidRPr="001B7F2F">
        <w:rPr>
          <w:rFonts w:cs="Arial"/>
          <w:sz w:val="24"/>
          <w:szCs w:val="24"/>
        </w:rPr>
        <w:t xml:space="preserve"> para participar en adquisiciones, arrendamientos, servicios u obras públicas.</w:t>
      </w:r>
      <w:r w:rsidR="001C4730" w:rsidRPr="001B7F2F">
        <w:rPr>
          <w:rFonts w:cs="Arial"/>
          <w:sz w:val="24"/>
          <w:szCs w:val="24"/>
        </w:rPr>
        <w:t xml:space="preserve"> Dichas sanciones serán impuestas por el Tribunal de Justicia Administrativa</w:t>
      </w:r>
      <w:r w:rsidR="001A1F68" w:rsidRPr="001B7F2F">
        <w:rPr>
          <w:rFonts w:cs="Arial"/>
          <w:sz w:val="24"/>
          <w:szCs w:val="24"/>
        </w:rPr>
        <w:t xml:space="preserve"> del Estado de Yucatán, para lo cual proponemos reformar la fracción IV del artículo 98 de la Constitución.</w:t>
      </w:r>
    </w:p>
    <w:p w:rsidR="00B14EF3" w:rsidRPr="001B7F2F" w:rsidRDefault="00B14EF3" w:rsidP="00F962A9">
      <w:pPr>
        <w:spacing w:line="360" w:lineRule="auto"/>
        <w:jc w:val="both"/>
        <w:rPr>
          <w:rFonts w:eastAsia="Arial Unicode MS" w:cs="Arial"/>
          <w:sz w:val="24"/>
          <w:szCs w:val="24"/>
        </w:rPr>
      </w:pPr>
    </w:p>
    <w:p w:rsidR="00811CC0" w:rsidRPr="001B7F2F" w:rsidRDefault="00B14EF3" w:rsidP="00417E03">
      <w:pPr>
        <w:spacing w:line="360" w:lineRule="auto"/>
        <w:jc w:val="both"/>
        <w:rPr>
          <w:rFonts w:eastAsia="Arial Unicode MS" w:cs="Arial"/>
          <w:b/>
          <w:sz w:val="24"/>
          <w:szCs w:val="24"/>
        </w:rPr>
      </w:pPr>
      <w:r w:rsidRPr="001B7F2F">
        <w:rPr>
          <w:rFonts w:eastAsia="Arial Unicode MS" w:cs="Arial"/>
          <w:sz w:val="24"/>
          <w:szCs w:val="24"/>
        </w:rPr>
        <w:t xml:space="preserve">Finalmente se propone reformar el artículo 99 para establecer como sanción para </w:t>
      </w:r>
      <w:r w:rsidR="00F27B93" w:rsidRPr="001B7F2F">
        <w:rPr>
          <w:rFonts w:eastAsia="Arial Unicode MS" w:cs="Arial"/>
          <w:sz w:val="24"/>
          <w:szCs w:val="24"/>
        </w:rPr>
        <w:t xml:space="preserve">los servidores públicos condenados en </w:t>
      </w:r>
      <w:r w:rsidR="00F27B93" w:rsidRPr="001B7F2F">
        <w:rPr>
          <w:rFonts w:eastAsia="Arial Unicode MS" w:cs="Arial"/>
          <w:b/>
          <w:sz w:val="24"/>
          <w:szCs w:val="24"/>
        </w:rPr>
        <w:t>Juicio Político</w:t>
      </w:r>
      <w:r w:rsidR="00F27B93" w:rsidRPr="001B7F2F">
        <w:rPr>
          <w:rFonts w:eastAsia="Arial Unicode MS" w:cs="Arial"/>
          <w:sz w:val="24"/>
          <w:szCs w:val="24"/>
        </w:rPr>
        <w:t xml:space="preserve">, además de la destitución, </w:t>
      </w:r>
      <w:r w:rsidRPr="001B7F2F">
        <w:rPr>
          <w:rFonts w:eastAsia="Arial Unicode MS" w:cs="Arial"/>
          <w:b/>
          <w:sz w:val="24"/>
          <w:szCs w:val="24"/>
        </w:rPr>
        <w:t>la inhabilitación permanente para volver a despeñar un cargo público</w:t>
      </w:r>
      <w:r w:rsidR="00F27B93" w:rsidRPr="001B7F2F">
        <w:rPr>
          <w:rFonts w:eastAsia="Arial Unicode MS" w:cs="Arial"/>
          <w:b/>
          <w:sz w:val="24"/>
          <w:szCs w:val="24"/>
        </w:rPr>
        <w:t>.</w:t>
      </w:r>
      <w:r w:rsidRPr="001B7F2F">
        <w:rPr>
          <w:rFonts w:eastAsia="Arial Unicode MS" w:cs="Arial"/>
          <w:b/>
          <w:sz w:val="24"/>
          <w:szCs w:val="24"/>
        </w:rPr>
        <w:t xml:space="preserve"> </w:t>
      </w:r>
    </w:p>
    <w:p w:rsidR="00EF36B1" w:rsidRPr="001B7F2F" w:rsidRDefault="00EF36B1" w:rsidP="00784ED3">
      <w:pPr>
        <w:spacing w:line="360" w:lineRule="auto"/>
        <w:jc w:val="both"/>
        <w:rPr>
          <w:rFonts w:eastAsia="Arial Unicode MS" w:cs="Arial"/>
          <w:sz w:val="24"/>
          <w:szCs w:val="24"/>
        </w:rPr>
      </w:pPr>
    </w:p>
    <w:p w:rsidR="00AD3C5B" w:rsidRPr="00976A1D" w:rsidRDefault="00B27FCF" w:rsidP="00976A1D">
      <w:pPr>
        <w:spacing w:line="360" w:lineRule="auto"/>
        <w:jc w:val="both"/>
        <w:rPr>
          <w:rFonts w:cs="Arial"/>
          <w:sz w:val="24"/>
          <w:szCs w:val="24"/>
        </w:rPr>
      </w:pPr>
      <w:r w:rsidRPr="001B7F2F">
        <w:rPr>
          <w:rFonts w:cs="Arial"/>
          <w:sz w:val="24"/>
          <w:szCs w:val="24"/>
        </w:rPr>
        <w:t>Por lo anterior expuesto, con fundamento en lo dispuesto en los artículos 36 de la Constitución Política del Estado de Yucatán; 16 y 17 de la Ley de Gobierno del Poder Legislativo del Estado de Yucatán, y 58, 68, 69 y 82 del Reglamento de la Ley de Gobierno del Poder Legislativo</w:t>
      </w:r>
      <w:r w:rsidR="00525BFA" w:rsidRPr="001B7F2F">
        <w:rPr>
          <w:rFonts w:cs="Arial"/>
          <w:sz w:val="24"/>
          <w:szCs w:val="24"/>
        </w:rPr>
        <w:t xml:space="preserve"> del Estado de Yucatán, presentamos</w:t>
      </w:r>
      <w:r w:rsidRPr="001B7F2F">
        <w:rPr>
          <w:rFonts w:cs="Arial"/>
          <w:sz w:val="24"/>
          <w:szCs w:val="24"/>
        </w:rPr>
        <w:t xml:space="preserve"> an</w:t>
      </w:r>
      <w:r w:rsidR="00BB6923" w:rsidRPr="001B7F2F">
        <w:rPr>
          <w:rFonts w:cs="Arial"/>
          <w:sz w:val="24"/>
          <w:szCs w:val="24"/>
        </w:rPr>
        <w:t>te esta Soberanía</w:t>
      </w:r>
      <w:r w:rsidR="00525BFA" w:rsidRPr="001B7F2F">
        <w:rPr>
          <w:rFonts w:cs="Arial"/>
          <w:sz w:val="24"/>
          <w:szCs w:val="24"/>
        </w:rPr>
        <w:t>,</w:t>
      </w:r>
      <w:r w:rsidR="00BB6923" w:rsidRPr="001B7F2F">
        <w:rPr>
          <w:rFonts w:cs="Arial"/>
          <w:sz w:val="24"/>
          <w:szCs w:val="24"/>
        </w:rPr>
        <w:t xml:space="preserve"> reformas a la</w:t>
      </w:r>
      <w:r w:rsidR="00784ED3" w:rsidRPr="001B7F2F">
        <w:rPr>
          <w:rFonts w:cs="Arial"/>
          <w:sz w:val="24"/>
          <w:szCs w:val="24"/>
        </w:rPr>
        <w:t xml:space="preserve"> Constitución Política del Estado de Yucatán, </w:t>
      </w:r>
      <w:r w:rsidRPr="001B7F2F">
        <w:rPr>
          <w:rFonts w:cs="Arial"/>
          <w:sz w:val="24"/>
          <w:szCs w:val="24"/>
        </w:rPr>
        <w:t>de conformidad con el siguiente proyecto de:</w:t>
      </w:r>
    </w:p>
    <w:p w:rsidR="004869E1" w:rsidRPr="001B7F2F" w:rsidRDefault="004B5090" w:rsidP="00295F55">
      <w:pPr>
        <w:spacing w:line="360" w:lineRule="auto"/>
        <w:jc w:val="center"/>
        <w:rPr>
          <w:rFonts w:eastAsia="Arial Unicode MS" w:cs="Arial"/>
          <w:b/>
          <w:bCs/>
          <w:sz w:val="24"/>
          <w:szCs w:val="24"/>
        </w:rPr>
      </w:pPr>
      <w:r w:rsidRPr="001B7F2F">
        <w:rPr>
          <w:rFonts w:eastAsia="Arial Unicode MS" w:cs="Arial"/>
          <w:b/>
          <w:bCs/>
          <w:sz w:val="24"/>
          <w:szCs w:val="24"/>
        </w:rPr>
        <w:t>DECRETO</w:t>
      </w:r>
    </w:p>
    <w:p w:rsidR="001B7F2F" w:rsidRPr="001B7F2F" w:rsidRDefault="00C65205" w:rsidP="001B7F2F">
      <w:pPr>
        <w:spacing w:line="360" w:lineRule="auto"/>
        <w:jc w:val="both"/>
        <w:rPr>
          <w:rFonts w:eastAsia="Arial Unicode MS" w:cs="Arial"/>
          <w:sz w:val="24"/>
          <w:szCs w:val="24"/>
        </w:rPr>
      </w:pPr>
      <w:r w:rsidRPr="001B7F2F">
        <w:rPr>
          <w:rFonts w:eastAsia="Arial Unicode MS" w:cs="Arial"/>
          <w:b/>
          <w:bCs/>
          <w:sz w:val="24"/>
          <w:szCs w:val="24"/>
        </w:rPr>
        <w:t xml:space="preserve">ARTÍCULO </w:t>
      </w:r>
      <w:r w:rsidR="00D87E06" w:rsidRPr="001B7F2F">
        <w:rPr>
          <w:rFonts w:eastAsia="Arial Unicode MS" w:cs="Arial"/>
          <w:b/>
          <w:bCs/>
          <w:sz w:val="24"/>
          <w:szCs w:val="24"/>
        </w:rPr>
        <w:t>ÚNICO</w:t>
      </w:r>
      <w:r w:rsidR="00350716" w:rsidRPr="001B7F2F">
        <w:rPr>
          <w:rFonts w:eastAsia="Arial Unicode MS" w:cs="Arial"/>
          <w:b/>
          <w:bCs/>
          <w:sz w:val="24"/>
          <w:szCs w:val="24"/>
        </w:rPr>
        <w:t xml:space="preserve">: </w:t>
      </w:r>
      <w:r w:rsidR="001A02EE" w:rsidRPr="001B7F2F">
        <w:rPr>
          <w:rFonts w:eastAsia="Arial Unicode MS" w:cs="Arial"/>
          <w:sz w:val="24"/>
          <w:szCs w:val="24"/>
        </w:rPr>
        <w:t xml:space="preserve">Se reforma </w:t>
      </w:r>
      <w:r w:rsidR="00132ACE" w:rsidRPr="001B7F2F">
        <w:rPr>
          <w:rFonts w:eastAsia="Arial Unicode MS" w:cs="Arial"/>
          <w:sz w:val="24"/>
          <w:szCs w:val="24"/>
        </w:rPr>
        <w:t>la fracción V del artículo 22; s</w:t>
      </w:r>
      <w:r w:rsidR="001A02EE" w:rsidRPr="001B7F2F">
        <w:rPr>
          <w:rFonts w:eastAsia="Arial Unicode MS" w:cs="Arial"/>
          <w:sz w:val="24"/>
          <w:szCs w:val="24"/>
        </w:rPr>
        <w:t xml:space="preserve">e reforman las fracciones </w:t>
      </w:r>
      <w:r w:rsidR="00132ACE" w:rsidRPr="001B7F2F">
        <w:rPr>
          <w:rFonts w:eastAsia="Arial Unicode MS" w:cs="Arial"/>
          <w:sz w:val="24"/>
          <w:szCs w:val="24"/>
        </w:rPr>
        <w:t xml:space="preserve">III y </w:t>
      </w:r>
      <w:proofErr w:type="gramStart"/>
      <w:r w:rsidR="00132ACE" w:rsidRPr="001B7F2F">
        <w:rPr>
          <w:rFonts w:eastAsia="Arial Unicode MS" w:cs="Arial"/>
          <w:sz w:val="24"/>
          <w:szCs w:val="24"/>
        </w:rPr>
        <w:t>IV  del</w:t>
      </w:r>
      <w:proofErr w:type="gramEnd"/>
      <w:r w:rsidR="00132ACE" w:rsidRPr="001B7F2F">
        <w:rPr>
          <w:rFonts w:eastAsia="Arial Unicode MS" w:cs="Arial"/>
          <w:sz w:val="24"/>
          <w:szCs w:val="24"/>
        </w:rPr>
        <w:t xml:space="preserve"> artículo 43 Bis; s</w:t>
      </w:r>
      <w:r w:rsidR="001A02EE" w:rsidRPr="001B7F2F">
        <w:rPr>
          <w:rFonts w:eastAsia="Arial Unicode MS" w:cs="Arial"/>
          <w:sz w:val="24"/>
          <w:szCs w:val="24"/>
        </w:rPr>
        <w:t xml:space="preserve">e reforma </w:t>
      </w:r>
      <w:r w:rsidR="00132ACE" w:rsidRPr="001B7F2F">
        <w:rPr>
          <w:rFonts w:eastAsia="Arial Unicode MS" w:cs="Arial"/>
          <w:sz w:val="24"/>
          <w:szCs w:val="24"/>
        </w:rPr>
        <w:t>la fracción IX del artículo 46; s</w:t>
      </w:r>
      <w:r w:rsidR="001A02EE" w:rsidRPr="001B7F2F">
        <w:rPr>
          <w:rFonts w:eastAsia="Arial Unicode MS" w:cs="Arial"/>
          <w:sz w:val="24"/>
          <w:szCs w:val="24"/>
        </w:rPr>
        <w:t xml:space="preserve">e reforma </w:t>
      </w:r>
      <w:r w:rsidR="00132ACE" w:rsidRPr="001B7F2F">
        <w:rPr>
          <w:rFonts w:eastAsia="Arial Unicode MS" w:cs="Arial"/>
          <w:sz w:val="24"/>
          <w:szCs w:val="24"/>
        </w:rPr>
        <w:t>la fracción IV del artículo 65; s</w:t>
      </w:r>
      <w:r w:rsidR="00D87E06" w:rsidRPr="001B7F2F">
        <w:rPr>
          <w:rFonts w:eastAsia="Arial Unicode MS" w:cs="Arial"/>
          <w:sz w:val="24"/>
          <w:szCs w:val="24"/>
        </w:rPr>
        <w:t xml:space="preserve">e reforma </w:t>
      </w:r>
      <w:r w:rsidR="00132ACE" w:rsidRPr="001B7F2F">
        <w:rPr>
          <w:rFonts w:eastAsia="Arial Unicode MS" w:cs="Arial"/>
          <w:sz w:val="24"/>
          <w:szCs w:val="24"/>
        </w:rPr>
        <w:t>la fracción VII del artículo 78; s</w:t>
      </w:r>
      <w:r w:rsidR="00D87E06" w:rsidRPr="001B7F2F">
        <w:rPr>
          <w:rFonts w:eastAsia="Arial Unicode MS" w:cs="Arial"/>
          <w:sz w:val="24"/>
          <w:szCs w:val="24"/>
        </w:rPr>
        <w:t>e reforman las fracciones II, III y IV del artículo 98</w:t>
      </w:r>
      <w:r w:rsidR="00132ACE" w:rsidRPr="001B7F2F">
        <w:rPr>
          <w:rFonts w:eastAsia="Arial Unicode MS" w:cs="Arial"/>
          <w:sz w:val="24"/>
          <w:szCs w:val="24"/>
        </w:rPr>
        <w:t>; s</w:t>
      </w:r>
      <w:r w:rsidR="002223F3" w:rsidRPr="001B7F2F">
        <w:rPr>
          <w:rFonts w:eastAsia="Arial Unicode MS" w:cs="Arial"/>
          <w:sz w:val="24"/>
          <w:szCs w:val="24"/>
        </w:rPr>
        <w:t>e reforma el segundo párrafo del artículo 99</w:t>
      </w:r>
      <w:r w:rsidR="00132ACE" w:rsidRPr="001B7F2F">
        <w:rPr>
          <w:rFonts w:eastAsia="Arial Unicode MS" w:cs="Arial"/>
          <w:sz w:val="24"/>
          <w:szCs w:val="24"/>
        </w:rPr>
        <w:t>, y s</w:t>
      </w:r>
      <w:r w:rsidR="00156817" w:rsidRPr="001B7F2F">
        <w:rPr>
          <w:rFonts w:eastAsia="Arial Unicode MS" w:cs="Arial"/>
          <w:sz w:val="24"/>
          <w:szCs w:val="24"/>
        </w:rPr>
        <w:t>e adiciona un segundo párrafo al artículo 101Bis</w:t>
      </w:r>
      <w:r w:rsidR="007B0EAC" w:rsidRPr="001B7F2F">
        <w:rPr>
          <w:rFonts w:eastAsia="Arial Unicode MS" w:cs="Arial"/>
          <w:sz w:val="24"/>
          <w:szCs w:val="24"/>
        </w:rPr>
        <w:t>, todos de la Constitución Política del Estado de Yucatán, para quedar como sigue:</w:t>
      </w:r>
    </w:p>
    <w:p w:rsidR="001919D6" w:rsidRPr="001B7F2F" w:rsidRDefault="00350716" w:rsidP="007B0EAC">
      <w:pPr>
        <w:spacing w:line="360" w:lineRule="auto"/>
        <w:jc w:val="center"/>
        <w:rPr>
          <w:rFonts w:eastAsia="Arial Unicode MS" w:cs="Arial"/>
          <w:b/>
          <w:sz w:val="24"/>
          <w:szCs w:val="24"/>
        </w:rPr>
      </w:pPr>
      <w:r w:rsidRPr="001B7F2F">
        <w:rPr>
          <w:rFonts w:eastAsia="Arial Unicode MS" w:cs="Arial"/>
          <w:b/>
          <w:sz w:val="24"/>
          <w:szCs w:val="24"/>
        </w:rPr>
        <w:t>Constitución Política del Estado de Yucatán</w:t>
      </w:r>
    </w:p>
    <w:p w:rsidR="00791DAE" w:rsidRPr="001B7F2F" w:rsidRDefault="00791DAE" w:rsidP="00696EAE">
      <w:pPr>
        <w:spacing w:line="360" w:lineRule="auto"/>
        <w:jc w:val="both"/>
      </w:pPr>
      <w:r w:rsidRPr="001B7F2F">
        <w:rPr>
          <w:b/>
        </w:rPr>
        <w:t>Artículo 22.-</w:t>
      </w:r>
      <w:r w:rsidRPr="001B7F2F">
        <w:t xml:space="preserve"> Para ser Diputado, se requiere:</w:t>
      </w:r>
    </w:p>
    <w:p w:rsidR="00791DAE" w:rsidRPr="001B7F2F" w:rsidRDefault="00791DAE" w:rsidP="00791DAE">
      <w:pPr>
        <w:spacing w:line="360" w:lineRule="auto"/>
        <w:jc w:val="both"/>
        <w:rPr>
          <w:b/>
        </w:rPr>
      </w:pPr>
      <w:r w:rsidRPr="001B7F2F">
        <w:t xml:space="preserve">V.- No haber sido sentenciado con resolución firme de autoridad judicial competente, por la comisión de delito intencional, que amerite pena privativa de la libertad; </w:t>
      </w:r>
      <w:r w:rsidRPr="001B7F2F">
        <w:rPr>
          <w:b/>
        </w:rPr>
        <w:t>o por actos de corrupción que ameriten la inhabilitación permanente para ocupar cargos públicos.</w:t>
      </w:r>
    </w:p>
    <w:p w:rsidR="00D86501" w:rsidRPr="001B7F2F" w:rsidRDefault="00D86501" w:rsidP="00D86501">
      <w:pPr>
        <w:spacing w:line="360" w:lineRule="auto"/>
        <w:jc w:val="both"/>
        <w:rPr>
          <w:rFonts w:eastAsia="Arial Unicode MS" w:cs="Arial"/>
          <w:b/>
          <w:sz w:val="24"/>
          <w:szCs w:val="24"/>
        </w:rPr>
      </w:pPr>
    </w:p>
    <w:p w:rsidR="001337DF" w:rsidRPr="001B7F2F" w:rsidRDefault="001337DF" w:rsidP="00791DAE">
      <w:pPr>
        <w:spacing w:line="360" w:lineRule="auto"/>
        <w:jc w:val="both"/>
      </w:pPr>
      <w:r w:rsidRPr="001B7F2F">
        <w:rPr>
          <w:b/>
        </w:rPr>
        <w:t xml:space="preserve">Artículo 43 </w:t>
      </w:r>
      <w:proofErr w:type="gramStart"/>
      <w:r w:rsidRPr="001B7F2F">
        <w:rPr>
          <w:b/>
        </w:rPr>
        <w:t>Bis.-</w:t>
      </w:r>
      <w:proofErr w:type="gramEnd"/>
      <w:r w:rsidRPr="001B7F2F">
        <w:t xml:space="preserve"> </w:t>
      </w:r>
      <w:r w:rsidR="005F6EA5" w:rsidRPr="001B7F2F">
        <w:t>…</w:t>
      </w:r>
    </w:p>
    <w:p w:rsidR="00D86501" w:rsidRPr="001B7F2F" w:rsidRDefault="001337DF" w:rsidP="001337DF">
      <w:pPr>
        <w:spacing w:line="360" w:lineRule="auto"/>
        <w:jc w:val="both"/>
      </w:pPr>
      <w:r w:rsidRPr="001B7F2F">
        <w:t>…</w:t>
      </w:r>
    </w:p>
    <w:p w:rsidR="001337DF" w:rsidRPr="001B7F2F" w:rsidRDefault="001337DF" w:rsidP="001337DF">
      <w:pPr>
        <w:spacing w:line="360" w:lineRule="auto"/>
        <w:jc w:val="both"/>
      </w:pPr>
      <w:r w:rsidRPr="001B7F2F">
        <w:t>…</w:t>
      </w:r>
    </w:p>
    <w:p w:rsidR="001337DF" w:rsidRPr="001B7F2F" w:rsidRDefault="001337DF" w:rsidP="001337DF">
      <w:pPr>
        <w:spacing w:line="360" w:lineRule="auto"/>
        <w:jc w:val="both"/>
      </w:pPr>
      <w:r w:rsidRPr="001B7F2F">
        <w:t>…</w:t>
      </w:r>
    </w:p>
    <w:p w:rsidR="001337DF" w:rsidRPr="001B7F2F" w:rsidRDefault="001337DF" w:rsidP="001337DF">
      <w:pPr>
        <w:spacing w:line="360" w:lineRule="auto"/>
        <w:jc w:val="both"/>
        <w:rPr>
          <w:rFonts w:eastAsia="Arial Unicode MS" w:cs="Arial"/>
          <w:b/>
          <w:sz w:val="24"/>
          <w:szCs w:val="24"/>
        </w:rPr>
      </w:pPr>
      <w:r w:rsidRPr="001B7F2F">
        <w:t>La Auditoría Superior del Estado tendrá a su cargo:</w:t>
      </w:r>
    </w:p>
    <w:p w:rsidR="001337DF" w:rsidRPr="001B7F2F" w:rsidRDefault="001337DF" w:rsidP="001337DF">
      <w:pPr>
        <w:spacing w:line="360" w:lineRule="auto"/>
        <w:jc w:val="both"/>
      </w:pPr>
      <w:r w:rsidRPr="001B7F2F">
        <w:t>I.- y II.- …</w:t>
      </w:r>
    </w:p>
    <w:p w:rsidR="001337DF" w:rsidRPr="001B7F2F" w:rsidRDefault="001337DF" w:rsidP="001337DF">
      <w:pPr>
        <w:spacing w:line="360" w:lineRule="auto"/>
        <w:jc w:val="both"/>
        <w:rPr>
          <w:rFonts w:eastAsia="Arial Unicode MS" w:cs="Arial"/>
          <w:b/>
          <w:sz w:val="24"/>
          <w:szCs w:val="24"/>
        </w:rPr>
      </w:pPr>
      <w:r w:rsidRPr="001B7F2F">
        <w:t xml:space="preserve">III.- Investigar los actos u omisiones que impliquen </w:t>
      </w:r>
      <w:r w:rsidR="005F6EA5" w:rsidRPr="001B7F2F">
        <w:t xml:space="preserve">corrupción, o </w:t>
      </w:r>
      <w:r w:rsidRPr="001B7F2F">
        <w:t>alguna irregularidad o conducta ilícita en el ingreso, egreso, manejo, custodia y aplicación de fondos y recursos estatales y municipales, y efectuar visitas domiciliarias, para solicitar la exhibición de libros, papeles o archivos indispensables para la realización de sus investigaciones, sujetándose a las leyes y a las formalidades establecidas para los cateos.</w:t>
      </w:r>
    </w:p>
    <w:p w:rsidR="001337DF" w:rsidRPr="001B7F2F" w:rsidRDefault="00941B9C" w:rsidP="00791DAE">
      <w:pPr>
        <w:spacing w:line="360" w:lineRule="auto"/>
        <w:jc w:val="both"/>
        <w:rPr>
          <w:rFonts w:eastAsia="Arial Unicode MS" w:cstheme="minorHAnsi"/>
        </w:rPr>
      </w:pPr>
      <w:r w:rsidRPr="001B7F2F">
        <w:rPr>
          <w:rFonts w:eastAsia="Arial Unicode MS" w:cstheme="minorHAnsi"/>
        </w:rPr>
        <w:t>IV.- …</w:t>
      </w:r>
    </w:p>
    <w:p w:rsidR="00941B9C" w:rsidRPr="001B7F2F" w:rsidRDefault="00941B9C" w:rsidP="00791DAE">
      <w:pPr>
        <w:spacing w:line="360" w:lineRule="auto"/>
        <w:jc w:val="both"/>
        <w:rPr>
          <w:rFonts w:eastAsia="Arial Unicode MS" w:cstheme="minorHAnsi"/>
        </w:rPr>
      </w:pPr>
      <w:r w:rsidRPr="001B7F2F">
        <w:rPr>
          <w:rFonts w:eastAsia="Arial Unicode MS" w:cstheme="minorHAnsi"/>
        </w:rPr>
        <w:t>…</w:t>
      </w:r>
    </w:p>
    <w:p w:rsidR="00941B9C" w:rsidRPr="001B7F2F" w:rsidRDefault="00941B9C" w:rsidP="00791DAE">
      <w:pPr>
        <w:spacing w:line="360" w:lineRule="auto"/>
        <w:jc w:val="both"/>
      </w:pPr>
      <w:r w:rsidRPr="001B7F2F">
        <w:t xml:space="preserve">Para ser Auditor Superior del Estado se requiere cumplir, además de los requisitos establecidos en las fracciones I, IV, </w:t>
      </w:r>
      <w:r w:rsidRPr="001B7F2F">
        <w:rPr>
          <w:b/>
        </w:rPr>
        <w:t>V</w:t>
      </w:r>
      <w:r w:rsidRPr="001B7F2F">
        <w:t xml:space="preserve">, VI y VII del artículo 65 de esta Constitución, contar con título y cédula profesional, y acreditar, al menos, cinco años de experiencia en materia de control, auditoría financiera y de responsabilidad, los que </w:t>
      </w:r>
      <w:proofErr w:type="gramStart"/>
      <w:r w:rsidRPr="001B7F2F">
        <w:t>señale</w:t>
      </w:r>
      <w:proofErr w:type="gramEnd"/>
      <w:r w:rsidRPr="001B7F2F">
        <w:t xml:space="preserve"> la ley. Durante el ejercicio de su encargo no podrá formar parte de ningún partido político, ni desempeñar otro empleo, cargo o comisión, salvo los no remunerados en asociaciones científicas, docentes, artísticas o de beneficencia.</w:t>
      </w:r>
    </w:p>
    <w:p w:rsidR="00D86501" w:rsidRPr="001B7F2F" w:rsidRDefault="00D86501" w:rsidP="00791DAE">
      <w:pPr>
        <w:spacing w:line="360" w:lineRule="auto"/>
        <w:jc w:val="both"/>
        <w:rPr>
          <w:rFonts w:eastAsia="Arial Unicode MS" w:cs="Arial"/>
          <w:b/>
          <w:sz w:val="24"/>
          <w:szCs w:val="24"/>
        </w:rPr>
      </w:pPr>
      <w:r w:rsidRPr="001B7F2F">
        <w:t>…</w:t>
      </w:r>
    </w:p>
    <w:p w:rsidR="00B414BD" w:rsidRPr="001B7F2F" w:rsidRDefault="00B414BD" w:rsidP="00791DAE">
      <w:pPr>
        <w:spacing w:line="360" w:lineRule="auto"/>
        <w:jc w:val="both"/>
      </w:pPr>
      <w:r w:rsidRPr="001B7F2F">
        <w:rPr>
          <w:b/>
        </w:rPr>
        <w:t>Artículo 46.-</w:t>
      </w:r>
      <w:r w:rsidRPr="001B7F2F">
        <w:t xml:space="preserve"> Para ser Gobernador del Estado se requiere, además de lo dispuesto en la fracción I del artículo 116 de la Constitución Política de los Estados Unidos Mexicanos:</w:t>
      </w:r>
    </w:p>
    <w:p w:rsidR="00B414BD" w:rsidRPr="001B7F2F" w:rsidRDefault="00B414BD" w:rsidP="00791DAE">
      <w:pPr>
        <w:spacing w:line="360" w:lineRule="auto"/>
        <w:jc w:val="both"/>
      </w:pPr>
      <w:r w:rsidRPr="001B7F2F">
        <w:t>I.- a VIII.- …</w:t>
      </w:r>
    </w:p>
    <w:p w:rsidR="00B414BD" w:rsidRPr="001B7F2F" w:rsidRDefault="00B414BD" w:rsidP="00B414BD">
      <w:pPr>
        <w:spacing w:line="360" w:lineRule="auto"/>
        <w:jc w:val="both"/>
        <w:rPr>
          <w:b/>
        </w:rPr>
      </w:pPr>
      <w:r w:rsidRPr="001B7F2F">
        <w:t xml:space="preserve">IX.- No haber sido sentenciado con resolución firme de autoridad judicial competente, por la comisión de delito intencional, que amerite pena privativa de la libertad; </w:t>
      </w:r>
      <w:r w:rsidRPr="001B7F2F">
        <w:rPr>
          <w:b/>
        </w:rPr>
        <w:t>o por actos de corrupción que ameriten la inhabilitación permanente para ocupar cargos públicos.</w:t>
      </w:r>
    </w:p>
    <w:p w:rsidR="008B68FC" w:rsidRPr="001B7F2F" w:rsidRDefault="008B68FC" w:rsidP="00B414BD">
      <w:pPr>
        <w:spacing w:line="360" w:lineRule="auto"/>
        <w:jc w:val="both"/>
      </w:pPr>
      <w:r w:rsidRPr="001B7F2F">
        <w:t>X.- a XIII.- …</w:t>
      </w:r>
    </w:p>
    <w:p w:rsidR="001B7F2F" w:rsidRPr="001B7F2F" w:rsidRDefault="001B7F2F" w:rsidP="00791DAE">
      <w:pPr>
        <w:spacing w:line="360" w:lineRule="auto"/>
        <w:jc w:val="both"/>
        <w:rPr>
          <w:rFonts w:eastAsia="Arial Unicode MS" w:cs="Arial"/>
          <w:b/>
          <w:sz w:val="24"/>
          <w:szCs w:val="24"/>
        </w:rPr>
      </w:pPr>
    </w:p>
    <w:p w:rsidR="005C118E" w:rsidRPr="001B7F2F" w:rsidRDefault="005C118E" w:rsidP="00791DAE">
      <w:pPr>
        <w:spacing w:line="360" w:lineRule="auto"/>
        <w:jc w:val="both"/>
      </w:pPr>
      <w:r w:rsidRPr="001B7F2F">
        <w:rPr>
          <w:b/>
        </w:rPr>
        <w:t>Artículo 65.-</w:t>
      </w:r>
      <w:r w:rsidRPr="001B7F2F">
        <w:t xml:space="preserve"> Para ser designado Magistrado del Poder Judicial del Estado se deberá:</w:t>
      </w:r>
    </w:p>
    <w:p w:rsidR="005C118E" w:rsidRPr="001B7F2F" w:rsidRDefault="005C118E" w:rsidP="00791DAE">
      <w:pPr>
        <w:spacing w:line="360" w:lineRule="auto"/>
        <w:jc w:val="both"/>
      </w:pPr>
      <w:r w:rsidRPr="001B7F2F">
        <w:t>I.- a III.- …</w:t>
      </w:r>
    </w:p>
    <w:p w:rsidR="005C118E" w:rsidRPr="001B7F2F" w:rsidRDefault="005C118E" w:rsidP="00791DAE">
      <w:pPr>
        <w:spacing w:line="360" w:lineRule="auto"/>
        <w:jc w:val="both"/>
      </w:pPr>
      <w:r w:rsidRPr="001B7F2F">
        <w:t xml:space="preserve">IV.- Cumplir con lo dispuesto en la fracción IV del Artículo 95 de la Constitución Política de los Estados Unidos Mexicanos, </w:t>
      </w:r>
      <w:r w:rsidRPr="001B7F2F">
        <w:rPr>
          <w:b/>
        </w:rPr>
        <w:t>y no haber sido condenado por actos de corrupción;</w:t>
      </w:r>
      <w:r w:rsidRPr="001B7F2F">
        <w:t xml:space="preserve"> </w:t>
      </w:r>
    </w:p>
    <w:p w:rsidR="002909B7" w:rsidRPr="001B7F2F" w:rsidRDefault="005C118E" w:rsidP="00791DAE">
      <w:pPr>
        <w:spacing w:line="360" w:lineRule="auto"/>
        <w:jc w:val="both"/>
        <w:rPr>
          <w:rFonts w:eastAsia="Arial Unicode MS" w:cs="Arial"/>
          <w:b/>
          <w:sz w:val="24"/>
          <w:szCs w:val="24"/>
        </w:rPr>
      </w:pPr>
      <w:r w:rsidRPr="001B7F2F">
        <w:t>…</w:t>
      </w:r>
    </w:p>
    <w:p w:rsidR="003A67FF" w:rsidRDefault="003A67FF" w:rsidP="00791DAE">
      <w:pPr>
        <w:spacing w:line="360" w:lineRule="auto"/>
        <w:jc w:val="both"/>
        <w:rPr>
          <w:b/>
        </w:rPr>
      </w:pPr>
    </w:p>
    <w:p w:rsidR="007648BC" w:rsidRPr="001B7F2F" w:rsidRDefault="007648BC" w:rsidP="00791DAE">
      <w:pPr>
        <w:spacing w:line="360" w:lineRule="auto"/>
        <w:jc w:val="both"/>
      </w:pPr>
      <w:r w:rsidRPr="001B7F2F">
        <w:rPr>
          <w:b/>
        </w:rPr>
        <w:t>Artículo 78.-</w:t>
      </w:r>
      <w:r w:rsidRPr="001B7F2F">
        <w:t xml:space="preserve"> Para ser Regidor o integrante de un Concejo Municipal, se requiere:</w:t>
      </w:r>
    </w:p>
    <w:p w:rsidR="007648BC" w:rsidRPr="001B7F2F" w:rsidRDefault="007648BC" w:rsidP="00791DAE">
      <w:pPr>
        <w:spacing w:line="360" w:lineRule="auto"/>
        <w:jc w:val="both"/>
      </w:pPr>
      <w:r w:rsidRPr="001B7F2F">
        <w:t xml:space="preserve">I.- a </w:t>
      </w:r>
      <w:proofErr w:type="gramStart"/>
      <w:r w:rsidRPr="001B7F2F">
        <w:t>VI.-</w:t>
      </w:r>
      <w:proofErr w:type="gramEnd"/>
      <w:r w:rsidRPr="001B7F2F">
        <w:t xml:space="preserve"> …</w:t>
      </w:r>
    </w:p>
    <w:p w:rsidR="002909B7" w:rsidRPr="001B7F2F" w:rsidRDefault="007648BC" w:rsidP="002909B7">
      <w:pPr>
        <w:spacing w:line="360" w:lineRule="auto"/>
        <w:jc w:val="both"/>
        <w:rPr>
          <w:b/>
        </w:rPr>
      </w:pPr>
      <w:r w:rsidRPr="001B7F2F">
        <w:t xml:space="preserve">VII.- </w:t>
      </w:r>
      <w:r w:rsidR="002909B7" w:rsidRPr="001B7F2F">
        <w:t xml:space="preserve">No haber sido sentenciado con resolución firme de autoridad judicial competente, por la comisión de delito intencional, que amerite pena privativa de la libertad; </w:t>
      </w:r>
      <w:r w:rsidR="002909B7" w:rsidRPr="001B7F2F">
        <w:rPr>
          <w:b/>
        </w:rPr>
        <w:t>o por actos de corrupción que ameriten la inhabilitación permanente para ocupar cargos públicos.</w:t>
      </w:r>
    </w:p>
    <w:p w:rsidR="00514A57" w:rsidRPr="001B7F2F" w:rsidRDefault="002909B7" w:rsidP="00E81E17">
      <w:pPr>
        <w:spacing w:line="360" w:lineRule="auto"/>
        <w:jc w:val="both"/>
      </w:pPr>
      <w:r w:rsidRPr="001B7F2F">
        <w:t>…</w:t>
      </w:r>
    </w:p>
    <w:p w:rsidR="001B7F2F" w:rsidRPr="001B7F2F" w:rsidRDefault="001B7F2F" w:rsidP="00E81E17">
      <w:pPr>
        <w:spacing w:line="360" w:lineRule="auto"/>
        <w:jc w:val="both"/>
      </w:pPr>
    </w:p>
    <w:p w:rsidR="00E81E17" w:rsidRPr="001B7F2F" w:rsidRDefault="00E81E17" w:rsidP="00E81E17">
      <w:pPr>
        <w:spacing w:line="360" w:lineRule="auto"/>
        <w:jc w:val="both"/>
      </w:pPr>
      <w:r w:rsidRPr="001B7F2F">
        <w:rPr>
          <w:b/>
        </w:rPr>
        <w:t>Artículo 98.-</w:t>
      </w:r>
      <w:r w:rsidRPr="001B7F2F">
        <w:t xml:space="preserve"> Los servidores públicos y particulares que incurran en responsabilidad frente al Estado, serán sancionados conforme a lo siguiente:</w:t>
      </w:r>
    </w:p>
    <w:p w:rsidR="00170F82" w:rsidRPr="001B7F2F" w:rsidRDefault="00170F82" w:rsidP="00170F82">
      <w:pPr>
        <w:spacing w:line="360" w:lineRule="auto"/>
        <w:jc w:val="both"/>
      </w:pPr>
      <w:r w:rsidRPr="001B7F2F">
        <w:t>I.- …</w:t>
      </w:r>
    </w:p>
    <w:p w:rsidR="00FA300F" w:rsidRPr="001B7F2F" w:rsidRDefault="00170F82" w:rsidP="00170F82">
      <w:pPr>
        <w:spacing w:line="360" w:lineRule="auto"/>
        <w:jc w:val="both"/>
      </w:pPr>
      <w:r w:rsidRPr="001B7F2F">
        <w:t xml:space="preserve">II.- La comisión de delitos por parte de cualquier servidor público o particulares, será perseguida y sancionada en los términos de la legislación penal aplicable. </w:t>
      </w:r>
    </w:p>
    <w:p w:rsidR="007648BC" w:rsidRPr="001B7F2F" w:rsidRDefault="00170F82" w:rsidP="00170F82">
      <w:pPr>
        <w:spacing w:line="360" w:lineRule="auto"/>
        <w:jc w:val="both"/>
      </w:pPr>
      <w:r w:rsidRPr="001B7F2F">
        <w:t>Las leyes determinarán los casos y las circunstancias en los que se deba</w:t>
      </w:r>
      <w:r w:rsidR="00FA300F" w:rsidRPr="001B7F2F">
        <w:t xml:space="preserve"> sancionar penalmente por causa de </w:t>
      </w:r>
      <w:r w:rsidR="00FA300F" w:rsidRPr="001B7F2F">
        <w:rPr>
          <w:b/>
        </w:rPr>
        <w:t xml:space="preserve">corrupción o </w:t>
      </w:r>
      <w:r w:rsidR="00FA300F" w:rsidRPr="001B7F2F">
        <w:t xml:space="preserve">enriquecimiento ilícito a los servidores públicos </w:t>
      </w:r>
      <w:proofErr w:type="gramStart"/>
      <w:r w:rsidR="00FA300F" w:rsidRPr="001B7F2F">
        <w:t>que</w:t>
      </w:r>
      <w:proofErr w:type="gramEnd"/>
      <w:r w:rsidR="00FA300F" w:rsidRPr="001B7F2F">
        <w:t xml:space="preserve"> durante el tiempo de su encargo, o por motivos del mismo, por sí o por interpósita persona, aumenten su patrimonio, adquieran bienes o se conduzcan como dueños sobre ellos, cuya procedencia lícita no pudiesen justificar. Las leyes penales sancionarán con el decomiso y con la privación de la propiedad de dichos bienes, además de las otras penas que correspondan.</w:t>
      </w:r>
    </w:p>
    <w:p w:rsidR="005F342E" w:rsidRPr="001B7F2F" w:rsidRDefault="005F342E" w:rsidP="00170F82">
      <w:pPr>
        <w:spacing w:line="360" w:lineRule="auto"/>
        <w:jc w:val="both"/>
      </w:pPr>
      <w:r w:rsidRPr="001B7F2F">
        <w:t xml:space="preserve">III.- Se aplicarán sanciones administrativas a los servidores públicos por los actos u omisiones que afecten la legalidad, honradez, lealtad, imparcialidad y eficiencia que deban observar en el desempeño de sus empleos, cargos o comisiones, </w:t>
      </w:r>
      <w:r w:rsidRPr="001B7F2F">
        <w:rPr>
          <w:b/>
        </w:rPr>
        <w:t xml:space="preserve">o por </w:t>
      </w:r>
      <w:r w:rsidR="00981D64" w:rsidRPr="001B7F2F">
        <w:rPr>
          <w:b/>
        </w:rPr>
        <w:t xml:space="preserve">intervenir en </w:t>
      </w:r>
      <w:r w:rsidRPr="001B7F2F">
        <w:rPr>
          <w:b/>
        </w:rPr>
        <w:t>actos de corrupción.</w:t>
      </w:r>
      <w:r w:rsidRPr="001B7F2F">
        <w:t xml:space="preserve"> Dichas sanciones consistirán en amonestación, suspensió</w:t>
      </w:r>
      <w:r w:rsidR="00F45C3F" w:rsidRPr="001B7F2F">
        <w:t>n, destitución e inhabilitación</w:t>
      </w:r>
      <w:r w:rsidRPr="001B7F2F">
        <w:rPr>
          <w:b/>
        </w:rPr>
        <w:t xml:space="preserve"> permanente</w:t>
      </w:r>
      <w:r w:rsidRPr="001B7F2F">
        <w:t>, así como en sanciones económicas, y deberán establecerse de acuerdo con los beneficios económicos que, en su caso, haya obtenido el responsable y con los daños y perjuicios patrimoniales causados por los actos u omisiones. La ley establecerá los procedimientos para la investigación y sanción de dichos actos u omisiones.</w:t>
      </w:r>
    </w:p>
    <w:p w:rsidR="005F342E" w:rsidRPr="001B7F2F" w:rsidRDefault="005F342E" w:rsidP="00170F82">
      <w:pPr>
        <w:spacing w:line="360" w:lineRule="auto"/>
        <w:jc w:val="both"/>
      </w:pPr>
    </w:p>
    <w:p w:rsidR="005F342E" w:rsidRPr="001B7F2F" w:rsidRDefault="005F342E" w:rsidP="005F342E">
      <w:pPr>
        <w:spacing w:line="360" w:lineRule="auto"/>
        <w:jc w:val="both"/>
        <w:rPr>
          <w:b/>
        </w:rPr>
      </w:pPr>
      <w:r w:rsidRPr="001B7F2F">
        <w:t xml:space="preserve">IV.- El Tribunal de Justicia Administrativa del Estado de Yucatán impondrá a los particulares que intervengan </w:t>
      </w:r>
      <w:r w:rsidRPr="001B7F2F">
        <w:rPr>
          <w:b/>
        </w:rPr>
        <w:t xml:space="preserve">en actos </w:t>
      </w:r>
      <w:r w:rsidR="0058141B" w:rsidRPr="001B7F2F">
        <w:rPr>
          <w:b/>
        </w:rPr>
        <w:t>de corrupción o</w:t>
      </w:r>
      <w:r w:rsidR="0058141B" w:rsidRPr="001B7F2F">
        <w:t xml:space="preserve"> </w:t>
      </w:r>
      <w:r w:rsidR="00B41B6C" w:rsidRPr="001B7F2F">
        <w:t xml:space="preserve">sean </w:t>
      </w:r>
      <w:r w:rsidRPr="001B7F2F">
        <w:t>vinculados con faltas administrativas graves, con independencia de otro tipo de responsabilidades, las sanciones económicas; inhabilitación</w:t>
      </w:r>
      <w:r w:rsidR="0058141B" w:rsidRPr="001B7F2F">
        <w:t xml:space="preserve"> </w:t>
      </w:r>
      <w:r w:rsidR="0058141B" w:rsidRPr="001B7F2F">
        <w:rPr>
          <w:b/>
        </w:rPr>
        <w:t>permanente</w:t>
      </w:r>
      <w:r w:rsidRPr="001B7F2F">
        <w:t xml:space="preserve"> para participar en adquisiciones, arrendamientos, servicios u obras públicas; así como el resarcimiento de los daños y perjuicios ocasionados a la Hacienda Pública o a los entes públicos estatales o municipales. Las personas morales serán sancionadas en los términos de esta fracción cuando los actos vinculados </w:t>
      </w:r>
      <w:r w:rsidRPr="001B7F2F">
        <w:rPr>
          <w:b/>
        </w:rPr>
        <w:t xml:space="preserve">con </w:t>
      </w:r>
      <w:r w:rsidR="0058141B" w:rsidRPr="001B7F2F">
        <w:rPr>
          <w:b/>
        </w:rPr>
        <w:t>actos de corrupción o con</w:t>
      </w:r>
      <w:r w:rsidR="0058141B" w:rsidRPr="001B7F2F">
        <w:t xml:space="preserve"> </w:t>
      </w:r>
      <w:r w:rsidRPr="001B7F2F">
        <w:t>faltas administrativas graves sean realizados por personas físicas que actúen a nombre o representación de la persona moral y en beneficio de ella. También podrá ordenarse la suspensión de actividades, disolución o intervención de la sociedad respectiva cuando se trate de</w:t>
      </w:r>
      <w:r w:rsidR="0058141B" w:rsidRPr="001B7F2F">
        <w:rPr>
          <w:b/>
        </w:rPr>
        <w:t xml:space="preserve"> actos de corrupción o</w:t>
      </w:r>
      <w:r w:rsidRPr="001B7F2F">
        <w:t xml:space="preserve"> faltas administrativas graves que causen perjuicio a la Hacienda Pública o a los entes públicos estatales o municipales, siempre que dicha sociedad obtenga un beneficio económico y se acredite participación de sus órganos de administración, de vigilancia o de sus socios, o en aquellos casos que se advierta que la sociedad es utilizada de manera sistemática para vincularse con </w:t>
      </w:r>
      <w:r w:rsidR="00514A57" w:rsidRPr="001B7F2F">
        <w:rPr>
          <w:b/>
        </w:rPr>
        <w:t>actos de corrupción o</w:t>
      </w:r>
      <w:r w:rsidR="00514A57" w:rsidRPr="001B7F2F">
        <w:t xml:space="preserve"> </w:t>
      </w:r>
      <w:r w:rsidRPr="001B7F2F">
        <w:t>faltas administrativas graves; en estos supuestos la sanción se ejecutará hasta que la resolución sea definitiva. Las leyes establecerán los procedimientos para la investigación e imposición de las sanciones aplicables de dichos actos u omisiones.</w:t>
      </w:r>
    </w:p>
    <w:p w:rsidR="005F342E" w:rsidRPr="001B7F2F" w:rsidRDefault="005F342E" w:rsidP="005F342E">
      <w:pPr>
        <w:spacing w:line="360" w:lineRule="auto"/>
        <w:jc w:val="both"/>
      </w:pPr>
      <w:r w:rsidRPr="001B7F2F">
        <w:t>…</w:t>
      </w:r>
    </w:p>
    <w:p w:rsidR="002C525E" w:rsidRPr="001B7F2F" w:rsidRDefault="002C525E" w:rsidP="002C525E">
      <w:pPr>
        <w:spacing w:line="360" w:lineRule="auto"/>
        <w:jc w:val="both"/>
      </w:pPr>
      <w:r w:rsidRPr="001B7F2F">
        <w:rPr>
          <w:b/>
        </w:rPr>
        <w:t>Artículo 99.-</w:t>
      </w:r>
      <w:r w:rsidRPr="001B7F2F">
        <w:t xml:space="preserve"> Podrán ser sujetos de juicio político los diputados locales en funciones; los magistrados y los consejeros de la judicatura del Poder Judicial del estado; el presidente de la Comisión de Derechos Humanos del Estado de Yucatán; los comisionados del Instituto Estatal de Transparencia, Acceso a la Información Pública y Protección de Datos Personales; el consejero presidente y los consejeros electorales del Instituto Electoral y de Participación Ciudadana de Yucatán; los magistrados del Tribunal Electoral del Estado de Yucatán; los magistrados del Tribunal de Justicia Administrativa del Estado de Yucatán; los titulares de las dependencias de la Administración Pública estatal y los directores generales o sus equivalentes de la Administración Pública paraestatal; y los presidentes municipales. </w:t>
      </w:r>
    </w:p>
    <w:p w:rsidR="005F342E" w:rsidRPr="001B7F2F" w:rsidRDefault="002C525E" w:rsidP="002C525E">
      <w:pPr>
        <w:spacing w:line="360" w:lineRule="auto"/>
        <w:jc w:val="both"/>
      </w:pPr>
      <w:r w:rsidRPr="001B7F2F">
        <w:t xml:space="preserve">Las sanciones consistirán en la destitución del servidor público y en su inhabilitación </w:t>
      </w:r>
      <w:r w:rsidRPr="001B7F2F">
        <w:rPr>
          <w:b/>
        </w:rPr>
        <w:t>permanente</w:t>
      </w:r>
      <w:r w:rsidRPr="001B7F2F">
        <w:t xml:space="preserve"> para volver a desempeñar un cargo público.</w:t>
      </w:r>
    </w:p>
    <w:p w:rsidR="001F3EBD" w:rsidRPr="001B7F2F" w:rsidRDefault="001F3EBD" w:rsidP="002C525E">
      <w:pPr>
        <w:spacing w:line="360" w:lineRule="auto"/>
        <w:jc w:val="both"/>
      </w:pPr>
      <w:r w:rsidRPr="001B7F2F">
        <w:t>…</w:t>
      </w:r>
    </w:p>
    <w:p w:rsidR="00D014BF" w:rsidRPr="001B7F2F" w:rsidRDefault="001B7F2F" w:rsidP="00696EAE">
      <w:pPr>
        <w:spacing w:line="360" w:lineRule="auto"/>
        <w:jc w:val="both"/>
        <w:rPr>
          <w:rFonts w:eastAsia="Arial Unicode MS" w:cs="Arial"/>
          <w:b/>
          <w:sz w:val="24"/>
          <w:szCs w:val="24"/>
        </w:rPr>
      </w:pPr>
      <w:r>
        <w:rPr>
          <w:rFonts w:eastAsia="Arial Unicode MS" w:cs="Arial"/>
          <w:b/>
          <w:sz w:val="24"/>
          <w:szCs w:val="24"/>
        </w:rPr>
        <w:t xml:space="preserve">Artículo 101 </w:t>
      </w:r>
      <w:proofErr w:type="gramStart"/>
      <w:r>
        <w:rPr>
          <w:rFonts w:eastAsia="Arial Unicode MS" w:cs="Arial"/>
          <w:b/>
          <w:sz w:val="24"/>
          <w:szCs w:val="24"/>
        </w:rPr>
        <w:t>Bis.-</w:t>
      </w:r>
      <w:proofErr w:type="gramEnd"/>
      <w:r w:rsidR="00D014BF" w:rsidRPr="001B7F2F">
        <w:rPr>
          <w:rFonts w:eastAsia="Arial Unicode MS" w:cs="Arial"/>
          <w:b/>
          <w:sz w:val="24"/>
          <w:szCs w:val="24"/>
        </w:rPr>
        <w:t>…</w:t>
      </w:r>
    </w:p>
    <w:p w:rsidR="00525BFA" w:rsidRPr="001B7F2F" w:rsidRDefault="00525BFA" w:rsidP="00696EAE">
      <w:pPr>
        <w:spacing w:line="360" w:lineRule="auto"/>
        <w:jc w:val="both"/>
        <w:rPr>
          <w:rFonts w:eastAsia="Arial Unicode MS" w:cs="Arial"/>
          <w:sz w:val="24"/>
          <w:szCs w:val="24"/>
        </w:rPr>
      </w:pPr>
      <w:r w:rsidRPr="001B7F2F">
        <w:rPr>
          <w:rFonts w:eastAsia="Arial Unicode MS" w:cs="Arial"/>
          <w:sz w:val="24"/>
          <w:szCs w:val="24"/>
        </w:rPr>
        <w:t xml:space="preserve">El Sistema Estatal Anticorrupción tendrá como objetivo erradicar de los órganos de gobierno las prácticas de corrupción realizadas por servidores públicos y </w:t>
      </w:r>
      <w:r w:rsidR="0047432F" w:rsidRPr="001B7F2F">
        <w:rPr>
          <w:rFonts w:eastAsia="Arial Unicode MS" w:cs="Arial"/>
          <w:sz w:val="24"/>
          <w:szCs w:val="24"/>
        </w:rPr>
        <w:t>particulares</w:t>
      </w:r>
      <w:r w:rsidRPr="001B7F2F">
        <w:rPr>
          <w:rFonts w:eastAsia="Arial Unicode MS" w:cs="Arial"/>
          <w:sz w:val="24"/>
          <w:szCs w:val="24"/>
        </w:rPr>
        <w:t xml:space="preserve">, </w:t>
      </w:r>
      <w:r w:rsidR="00280740" w:rsidRPr="001B7F2F">
        <w:rPr>
          <w:rFonts w:eastAsia="Arial Unicode MS" w:cs="Arial"/>
          <w:sz w:val="24"/>
          <w:szCs w:val="24"/>
        </w:rPr>
        <w:t>a través de políticas de prevención, identificación y sanción</w:t>
      </w:r>
      <w:r w:rsidR="007F5440" w:rsidRPr="001B7F2F">
        <w:rPr>
          <w:rFonts w:eastAsia="Arial Unicode MS" w:cs="Arial"/>
          <w:sz w:val="24"/>
          <w:szCs w:val="24"/>
        </w:rPr>
        <w:t>, que impida</w:t>
      </w:r>
      <w:r w:rsidR="00901AF5" w:rsidRPr="001B7F2F">
        <w:rPr>
          <w:rFonts w:eastAsia="Arial Unicode MS" w:cs="Arial"/>
          <w:sz w:val="24"/>
          <w:szCs w:val="24"/>
        </w:rPr>
        <w:t>n</w:t>
      </w:r>
      <w:r w:rsidR="007F5440" w:rsidRPr="001B7F2F">
        <w:rPr>
          <w:rFonts w:eastAsia="Arial Unicode MS" w:cs="Arial"/>
          <w:sz w:val="24"/>
          <w:szCs w:val="24"/>
        </w:rPr>
        <w:t xml:space="preserve"> permanentemente a</w:t>
      </w:r>
      <w:r w:rsidR="00280740" w:rsidRPr="001B7F2F">
        <w:rPr>
          <w:rFonts w:eastAsia="Arial Unicode MS" w:cs="Arial"/>
          <w:sz w:val="24"/>
          <w:szCs w:val="24"/>
        </w:rPr>
        <w:t xml:space="preserve"> los responsables tener trato alguno con el sector público. </w:t>
      </w:r>
    </w:p>
    <w:p w:rsidR="00D63D1D" w:rsidRPr="003A67FF" w:rsidRDefault="00901AF5" w:rsidP="003A67FF">
      <w:pPr>
        <w:spacing w:line="360" w:lineRule="auto"/>
        <w:jc w:val="both"/>
        <w:rPr>
          <w:rFonts w:eastAsia="Arial Unicode MS" w:cs="Arial"/>
          <w:sz w:val="24"/>
          <w:szCs w:val="24"/>
        </w:rPr>
      </w:pPr>
      <w:r w:rsidRPr="001B7F2F">
        <w:rPr>
          <w:rFonts w:eastAsia="Arial Unicode MS" w:cs="Arial"/>
          <w:sz w:val="24"/>
          <w:szCs w:val="24"/>
        </w:rPr>
        <w:t>…</w:t>
      </w:r>
    </w:p>
    <w:p w:rsidR="005D6323" w:rsidRPr="001B7F2F" w:rsidRDefault="005D6323" w:rsidP="00417E03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1B7F2F">
        <w:rPr>
          <w:rFonts w:cs="Arial"/>
          <w:b/>
          <w:sz w:val="24"/>
          <w:szCs w:val="24"/>
        </w:rPr>
        <w:t>TRANSITORIOS</w:t>
      </w:r>
    </w:p>
    <w:p w:rsidR="005D6323" w:rsidRPr="001B7F2F" w:rsidRDefault="005D6323" w:rsidP="00417E03">
      <w:pPr>
        <w:spacing w:line="360" w:lineRule="auto"/>
        <w:jc w:val="center"/>
        <w:rPr>
          <w:rFonts w:cs="Arial"/>
          <w:sz w:val="24"/>
          <w:szCs w:val="24"/>
        </w:rPr>
      </w:pPr>
    </w:p>
    <w:p w:rsidR="005D6323" w:rsidRPr="001B7F2F" w:rsidRDefault="005D6323" w:rsidP="00417E03">
      <w:pPr>
        <w:spacing w:line="360" w:lineRule="auto"/>
        <w:jc w:val="both"/>
        <w:rPr>
          <w:rFonts w:cs="Arial"/>
          <w:sz w:val="24"/>
          <w:szCs w:val="24"/>
        </w:rPr>
      </w:pPr>
      <w:r w:rsidRPr="001B7F2F">
        <w:rPr>
          <w:rFonts w:cs="Arial"/>
          <w:b/>
          <w:sz w:val="24"/>
          <w:szCs w:val="24"/>
        </w:rPr>
        <w:t>PRIMERO.</w:t>
      </w:r>
      <w:r w:rsidRPr="001B7F2F">
        <w:rPr>
          <w:rFonts w:cs="Arial"/>
          <w:sz w:val="24"/>
          <w:szCs w:val="24"/>
        </w:rPr>
        <w:t xml:space="preserve"> El presente decreto entrará en vigor al día siguiente de su publicación en el Diario Oficial del Estado de Yucatán.</w:t>
      </w:r>
    </w:p>
    <w:p w:rsidR="004B5090" w:rsidRPr="001B7F2F" w:rsidRDefault="005D6323" w:rsidP="00417E03">
      <w:pPr>
        <w:spacing w:line="360" w:lineRule="auto"/>
        <w:jc w:val="both"/>
        <w:rPr>
          <w:rFonts w:cs="Arial"/>
          <w:sz w:val="24"/>
          <w:szCs w:val="24"/>
        </w:rPr>
      </w:pPr>
      <w:r w:rsidRPr="001B7F2F">
        <w:rPr>
          <w:rFonts w:cs="Arial"/>
          <w:b/>
          <w:sz w:val="24"/>
          <w:szCs w:val="24"/>
        </w:rPr>
        <w:t>SEGUNDO.</w:t>
      </w:r>
      <w:r w:rsidRPr="001B7F2F">
        <w:rPr>
          <w:rFonts w:cs="Arial"/>
          <w:sz w:val="24"/>
          <w:szCs w:val="24"/>
        </w:rPr>
        <w:t xml:space="preserve"> Se derogan las disposiciones de igual o menor jerarquía en lo que se opongan a lo establecido en este decreto</w:t>
      </w:r>
    </w:p>
    <w:p w:rsidR="00FA48A4" w:rsidRDefault="005D6323" w:rsidP="001B7F2F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4"/>
          <w:szCs w:val="24"/>
          <w:lang w:val="es-ES"/>
        </w:rPr>
      </w:pPr>
      <w:r w:rsidRPr="001B7F2F">
        <w:rPr>
          <w:rFonts w:cs="Arial"/>
          <w:b/>
          <w:sz w:val="24"/>
          <w:szCs w:val="24"/>
          <w:lang w:val="es-ES"/>
        </w:rPr>
        <w:t>PROTESTAMOS LO NECESARIO EN LA CI</w:t>
      </w:r>
      <w:r w:rsidR="00F875F8">
        <w:rPr>
          <w:rFonts w:cs="Arial"/>
          <w:b/>
          <w:sz w:val="24"/>
          <w:szCs w:val="24"/>
          <w:lang w:val="es-ES"/>
        </w:rPr>
        <w:t>UDAD DE MÉRIDA, YUCATAN A LOS 16</w:t>
      </w:r>
      <w:r w:rsidRPr="001B7F2F">
        <w:rPr>
          <w:rFonts w:cs="Arial"/>
          <w:b/>
          <w:sz w:val="24"/>
          <w:szCs w:val="24"/>
          <w:lang w:val="es-ES"/>
        </w:rPr>
        <w:t xml:space="preserve"> DÍAS DEL MES DE ENERO DE 2019</w:t>
      </w:r>
      <w:r w:rsidR="001B7F2F">
        <w:rPr>
          <w:rFonts w:cs="Arial"/>
          <w:b/>
          <w:sz w:val="24"/>
          <w:szCs w:val="24"/>
          <w:lang w:val="es-ES"/>
        </w:rPr>
        <w:t>.</w:t>
      </w:r>
    </w:p>
    <w:p w:rsidR="00FA48A4" w:rsidRDefault="00FA48A4" w:rsidP="00417E03">
      <w:pPr>
        <w:spacing w:line="360" w:lineRule="auto"/>
        <w:jc w:val="both"/>
        <w:rPr>
          <w:rFonts w:cs="Arial"/>
          <w:sz w:val="24"/>
          <w:szCs w:val="24"/>
          <w:lang w:val="es-ES"/>
        </w:rPr>
      </w:pPr>
    </w:p>
    <w:p w:rsidR="002E45D3" w:rsidRPr="001B7F2F" w:rsidRDefault="002E45D3" w:rsidP="00417E03">
      <w:pPr>
        <w:spacing w:line="360" w:lineRule="auto"/>
        <w:jc w:val="both"/>
        <w:rPr>
          <w:rFonts w:cs="Arial"/>
          <w:sz w:val="24"/>
          <w:szCs w:val="24"/>
          <w:lang w:val="es-ES"/>
        </w:rPr>
      </w:pPr>
    </w:p>
    <w:p w:rsidR="005D6323" w:rsidRPr="001B7F2F" w:rsidRDefault="005D6323" w:rsidP="00FA48A4">
      <w:pPr>
        <w:autoSpaceDE w:val="0"/>
        <w:autoSpaceDN w:val="0"/>
        <w:adjustRightInd w:val="0"/>
        <w:spacing w:line="360" w:lineRule="auto"/>
        <w:jc w:val="center"/>
        <w:rPr>
          <w:rFonts w:cs="Arial"/>
          <w:sz w:val="24"/>
          <w:szCs w:val="24"/>
          <w:lang w:val="es-ES"/>
        </w:rPr>
      </w:pPr>
      <w:r w:rsidRPr="001B7F2F">
        <w:rPr>
          <w:rFonts w:cs="Arial"/>
          <w:sz w:val="24"/>
          <w:szCs w:val="24"/>
          <w:lang w:val="es-ES"/>
        </w:rPr>
        <w:t>ATENTAMENTE</w:t>
      </w:r>
      <w:r w:rsidRPr="001B7F2F">
        <w:rPr>
          <w:rFonts w:cs="Arial"/>
          <w:sz w:val="24"/>
          <w:szCs w:val="24"/>
          <w:lang w:val="es-ES"/>
        </w:rPr>
        <w:tab/>
      </w:r>
    </w:p>
    <w:p w:rsidR="00FA48A4" w:rsidRPr="001B7F2F" w:rsidRDefault="00FA48A4" w:rsidP="00FA48A4">
      <w:pPr>
        <w:autoSpaceDE w:val="0"/>
        <w:autoSpaceDN w:val="0"/>
        <w:adjustRightInd w:val="0"/>
        <w:spacing w:line="360" w:lineRule="auto"/>
        <w:jc w:val="center"/>
        <w:rPr>
          <w:rFonts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1B7F2F" w:rsidRPr="001B7F2F" w:rsidTr="00FA48A4">
        <w:trPr>
          <w:jc w:val="center"/>
        </w:trPr>
        <w:tc>
          <w:tcPr>
            <w:tcW w:w="4414" w:type="dxa"/>
          </w:tcPr>
          <w:p w:rsidR="00FA48A4" w:rsidRPr="001B7F2F" w:rsidRDefault="00FA48A4" w:rsidP="00FA48A4">
            <w:pPr>
              <w:spacing w:line="360" w:lineRule="auto"/>
              <w:jc w:val="center"/>
              <w:rPr>
                <w:rStyle w:val="CharAttribute12"/>
                <w:rFonts w:asciiTheme="minorHAnsi" w:eastAsia="Batang" w:cs="Arial"/>
                <w:b w:val="0"/>
                <w:sz w:val="24"/>
                <w:szCs w:val="24"/>
              </w:rPr>
            </w:pPr>
            <w:r w:rsidRPr="001B7F2F">
              <w:rPr>
                <w:rStyle w:val="CharAttribute12"/>
                <w:rFonts w:asciiTheme="minorHAnsi" w:eastAsia="Batang" w:cs="Arial"/>
                <w:b w:val="0"/>
                <w:sz w:val="24"/>
                <w:szCs w:val="24"/>
              </w:rPr>
              <w:t>Diputada</w:t>
            </w:r>
          </w:p>
        </w:tc>
        <w:tc>
          <w:tcPr>
            <w:tcW w:w="4414" w:type="dxa"/>
          </w:tcPr>
          <w:p w:rsidR="00FA48A4" w:rsidRPr="001B7F2F" w:rsidRDefault="00FA48A4" w:rsidP="00FA48A4">
            <w:pPr>
              <w:spacing w:line="360" w:lineRule="auto"/>
              <w:jc w:val="center"/>
              <w:rPr>
                <w:rStyle w:val="CharAttribute12"/>
                <w:rFonts w:asciiTheme="minorHAnsi" w:eastAsia="Batang" w:cs="Arial"/>
                <w:b w:val="0"/>
                <w:sz w:val="24"/>
                <w:szCs w:val="24"/>
              </w:rPr>
            </w:pPr>
            <w:r w:rsidRPr="001B7F2F">
              <w:rPr>
                <w:rStyle w:val="CharAttribute12"/>
                <w:rFonts w:asciiTheme="minorHAnsi" w:eastAsia="Batang" w:cs="Arial"/>
                <w:b w:val="0"/>
                <w:sz w:val="24"/>
                <w:szCs w:val="24"/>
              </w:rPr>
              <w:t>Diputada</w:t>
            </w:r>
          </w:p>
        </w:tc>
      </w:tr>
      <w:tr w:rsidR="001B7F2F" w:rsidRPr="001B7F2F" w:rsidTr="00FA48A4">
        <w:trPr>
          <w:jc w:val="center"/>
        </w:trPr>
        <w:tc>
          <w:tcPr>
            <w:tcW w:w="4414" w:type="dxa"/>
          </w:tcPr>
          <w:p w:rsidR="00FA48A4" w:rsidRPr="001B7F2F" w:rsidRDefault="00FA48A4" w:rsidP="00FA48A4">
            <w:pPr>
              <w:spacing w:line="360" w:lineRule="auto"/>
              <w:jc w:val="center"/>
              <w:rPr>
                <w:rStyle w:val="CharAttribute12"/>
                <w:rFonts w:asciiTheme="minorHAnsi" w:eastAsia="Batang" w:cs="Arial"/>
                <w:b w:val="0"/>
                <w:sz w:val="24"/>
                <w:szCs w:val="24"/>
              </w:rPr>
            </w:pPr>
          </w:p>
          <w:p w:rsidR="00FA48A4" w:rsidRPr="001B7F2F" w:rsidRDefault="00FA48A4" w:rsidP="00FA48A4">
            <w:pPr>
              <w:spacing w:line="360" w:lineRule="auto"/>
              <w:jc w:val="center"/>
              <w:rPr>
                <w:rStyle w:val="CharAttribute12"/>
                <w:rFonts w:asciiTheme="minorHAnsi" w:eastAsia="Batang" w:cs="Arial"/>
                <w:b w:val="0"/>
                <w:sz w:val="24"/>
                <w:szCs w:val="24"/>
              </w:rPr>
            </w:pPr>
            <w:r w:rsidRPr="001B7F2F">
              <w:rPr>
                <w:rStyle w:val="CharAttribute12"/>
                <w:rFonts w:asciiTheme="minorHAnsi" w:eastAsia="Batang" w:cs="Arial"/>
                <w:b w:val="0"/>
                <w:sz w:val="24"/>
                <w:szCs w:val="24"/>
              </w:rPr>
              <w:t>__________________________</w:t>
            </w:r>
          </w:p>
          <w:p w:rsidR="00FA48A4" w:rsidRPr="001B7F2F" w:rsidRDefault="00FA48A4" w:rsidP="00FA48A4">
            <w:pPr>
              <w:spacing w:line="360" w:lineRule="auto"/>
              <w:jc w:val="center"/>
              <w:rPr>
                <w:rStyle w:val="CharAttribute12"/>
                <w:rFonts w:asciiTheme="minorHAnsi" w:eastAsia="Batang" w:cs="Arial"/>
                <w:b w:val="0"/>
                <w:sz w:val="24"/>
                <w:szCs w:val="24"/>
              </w:rPr>
            </w:pPr>
            <w:r w:rsidRPr="001B7F2F">
              <w:rPr>
                <w:rStyle w:val="CharAttribute12"/>
                <w:rFonts w:asciiTheme="minorHAnsi" w:eastAsia="Batang" w:cs="Arial"/>
                <w:b w:val="0"/>
                <w:sz w:val="24"/>
                <w:szCs w:val="24"/>
              </w:rPr>
              <w:t xml:space="preserve">Silvia América López </w:t>
            </w:r>
            <w:proofErr w:type="spellStart"/>
            <w:r w:rsidRPr="001B7F2F">
              <w:rPr>
                <w:rStyle w:val="CharAttribute12"/>
                <w:rFonts w:asciiTheme="minorHAnsi" w:eastAsia="Batang" w:cs="Arial"/>
                <w:b w:val="0"/>
                <w:sz w:val="24"/>
                <w:szCs w:val="24"/>
              </w:rPr>
              <w:t>Escoffié</w:t>
            </w:r>
            <w:proofErr w:type="spellEnd"/>
          </w:p>
        </w:tc>
        <w:tc>
          <w:tcPr>
            <w:tcW w:w="4414" w:type="dxa"/>
          </w:tcPr>
          <w:p w:rsidR="00FA48A4" w:rsidRPr="001B7F2F" w:rsidRDefault="00FA48A4" w:rsidP="00FA48A4">
            <w:pPr>
              <w:spacing w:line="360" w:lineRule="auto"/>
              <w:jc w:val="center"/>
              <w:rPr>
                <w:rStyle w:val="CharAttribute12"/>
                <w:rFonts w:asciiTheme="minorHAnsi" w:eastAsia="Batang" w:cs="Arial"/>
                <w:b w:val="0"/>
                <w:sz w:val="24"/>
                <w:szCs w:val="24"/>
              </w:rPr>
            </w:pPr>
          </w:p>
          <w:p w:rsidR="00FA48A4" w:rsidRPr="001B7F2F" w:rsidRDefault="00FA48A4" w:rsidP="00FA48A4">
            <w:pPr>
              <w:spacing w:line="360" w:lineRule="auto"/>
              <w:jc w:val="center"/>
              <w:rPr>
                <w:rStyle w:val="CharAttribute12"/>
                <w:rFonts w:asciiTheme="minorHAnsi" w:eastAsia="Batang" w:cs="Arial"/>
                <w:b w:val="0"/>
                <w:sz w:val="24"/>
                <w:szCs w:val="24"/>
              </w:rPr>
            </w:pPr>
            <w:r w:rsidRPr="001B7F2F">
              <w:rPr>
                <w:rStyle w:val="CharAttribute12"/>
                <w:rFonts w:asciiTheme="minorHAnsi" w:eastAsia="Batang" w:cs="Arial"/>
                <w:b w:val="0"/>
                <w:sz w:val="24"/>
                <w:szCs w:val="24"/>
              </w:rPr>
              <w:t>__________________________</w:t>
            </w:r>
          </w:p>
          <w:p w:rsidR="00FA48A4" w:rsidRPr="001B7F2F" w:rsidRDefault="00FA48A4" w:rsidP="00FA48A4">
            <w:pPr>
              <w:spacing w:line="360" w:lineRule="auto"/>
              <w:jc w:val="center"/>
              <w:rPr>
                <w:rStyle w:val="CharAttribute12"/>
                <w:rFonts w:asciiTheme="minorHAnsi" w:eastAsia="Batang" w:cs="Arial"/>
                <w:b w:val="0"/>
                <w:sz w:val="24"/>
                <w:szCs w:val="24"/>
              </w:rPr>
            </w:pPr>
            <w:r w:rsidRPr="001B7F2F">
              <w:rPr>
                <w:rStyle w:val="CharAttribute12"/>
                <w:rFonts w:asciiTheme="minorHAnsi" w:eastAsia="Batang" w:cs="Arial"/>
                <w:b w:val="0"/>
                <w:sz w:val="24"/>
                <w:szCs w:val="24"/>
              </w:rPr>
              <w:t xml:space="preserve">María de los Milagros Romero </w:t>
            </w:r>
            <w:proofErr w:type="spellStart"/>
            <w:r w:rsidRPr="001B7F2F">
              <w:rPr>
                <w:rStyle w:val="CharAttribute12"/>
                <w:rFonts w:asciiTheme="minorHAnsi" w:eastAsia="Batang" w:cs="Arial"/>
                <w:b w:val="0"/>
                <w:sz w:val="24"/>
                <w:szCs w:val="24"/>
              </w:rPr>
              <w:t>Bastarrachea</w:t>
            </w:r>
            <w:proofErr w:type="spellEnd"/>
          </w:p>
        </w:tc>
      </w:tr>
    </w:tbl>
    <w:p w:rsidR="00D175F0" w:rsidRPr="001B7F2F" w:rsidRDefault="00D175F0" w:rsidP="00417E03">
      <w:pPr>
        <w:spacing w:line="360" w:lineRule="auto"/>
        <w:jc w:val="both"/>
        <w:rPr>
          <w:rFonts w:cs="Arial"/>
          <w:sz w:val="24"/>
          <w:szCs w:val="24"/>
        </w:rPr>
      </w:pPr>
    </w:p>
    <w:sectPr w:rsidR="00D175F0" w:rsidRPr="001B7F2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D3D" w:rsidRDefault="00CB4D3D" w:rsidP="00263DB5">
      <w:pPr>
        <w:spacing w:after="0" w:line="240" w:lineRule="auto"/>
      </w:pPr>
      <w:r>
        <w:separator/>
      </w:r>
    </w:p>
  </w:endnote>
  <w:endnote w:type="continuationSeparator" w:id="0">
    <w:p w:rsidR="00CB4D3D" w:rsidRDefault="00CB4D3D" w:rsidP="0026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028" w:rsidRDefault="00E61092" w:rsidP="00976A1D">
    <w:pPr>
      <w:pStyle w:val="Piedepgina"/>
      <w:jc w:val="both"/>
      <w:rPr>
        <w:sz w:val="18"/>
        <w:szCs w:val="18"/>
      </w:rPr>
    </w:pPr>
    <w:r>
      <w:rPr>
        <w:sz w:val="18"/>
        <w:szCs w:val="18"/>
      </w:rPr>
      <w:pict>
        <v:rect id="_x0000_i1025" style="width:0;height:1.5pt" o:hralign="center" o:hrstd="t" o:hr="t" fillcolor="#a0a0a0" stroked="f"/>
      </w:pict>
    </w:r>
  </w:p>
  <w:p w:rsidR="00976A1D" w:rsidRPr="00A83028" w:rsidRDefault="00976A1D" w:rsidP="00976A1D">
    <w:pPr>
      <w:pStyle w:val="Piedepgina"/>
      <w:jc w:val="both"/>
      <w:rPr>
        <w:sz w:val="18"/>
        <w:szCs w:val="18"/>
      </w:rPr>
    </w:pPr>
    <w:r w:rsidRPr="00A83028">
      <w:rPr>
        <w:sz w:val="18"/>
        <w:szCs w:val="18"/>
      </w:rPr>
      <w:t>Iniciativa de reformas a la Constitución del Estado presentada por la Fracción Parlamentaria de Movimiento Ciudadano en materia de Muerte Civil por actos de corrupción.</w:t>
    </w:r>
  </w:p>
  <w:p w:rsidR="003A67FF" w:rsidRPr="003A67FF" w:rsidRDefault="00E61092">
    <w:pPr>
      <w:pStyle w:val="Piedepgina"/>
      <w:jc w:val="right"/>
      <w:rPr>
        <w:sz w:val="18"/>
        <w:szCs w:val="18"/>
      </w:rPr>
    </w:pPr>
    <w:sdt>
      <w:sdtPr>
        <w:id w:val="-306476661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3A67FF" w:rsidRPr="003A67FF">
          <w:rPr>
            <w:sz w:val="18"/>
            <w:szCs w:val="18"/>
          </w:rPr>
          <w:fldChar w:fldCharType="begin"/>
        </w:r>
        <w:r w:rsidR="003A67FF" w:rsidRPr="003A67FF">
          <w:rPr>
            <w:sz w:val="18"/>
            <w:szCs w:val="18"/>
          </w:rPr>
          <w:instrText>PAGE   \* MERGEFORMAT</w:instrText>
        </w:r>
        <w:r w:rsidR="003A67FF" w:rsidRPr="003A67FF">
          <w:rPr>
            <w:sz w:val="18"/>
            <w:szCs w:val="18"/>
          </w:rPr>
          <w:fldChar w:fldCharType="separate"/>
        </w:r>
        <w:r w:rsidRPr="00E61092">
          <w:rPr>
            <w:noProof/>
            <w:sz w:val="18"/>
            <w:szCs w:val="18"/>
            <w:lang w:val="es-ES"/>
          </w:rPr>
          <w:t>1</w:t>
        </w:r>
        <w:r w:rsidR="003A67FF" w:rsidRPr="003A67FF">
          <w:rPr>
            <w:sz w:val="18"/>
            <w:szCs w:val="18"/>
          </w:rPr>
          <w:fldChar w:fldCharType="end"/>
        </w:r>
      </w:sdtContent>
    </w:sdt>
  </w:p>
  <w:p w:rsidR="00784ED3" w:rsidRPr="00784ED3" w:rsidRDefault="00784ED3" w:rsidP="00784ED3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D3D" w:rsidRDefault="00CB4D3D" w:rsidP="00263DB5">
      <w:pPr>
        <w:spacing w:after="0" w:line="240" w:lineRule="auto"/>
      </w:pPr>
      <w:r>
        <w:separator/>
      </w:r>
    </w:p>
  </w:footnote>
  <w:footnote w:type="continuationSeparator" w:id="0">
    <w:p w:rsidR="00CB4D3D" w:rsidRDefault="00CB4D3D" w:rsidP="00263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77" w:rsidRDefault="002A7377" w:rsidP="002A7377">
    <w:pPr>
      <w:pStyle w:val="Encabezado"/>
      <w:jc w:val="center"/>
    </w:pPr>
  </w:p>
  <w:p w:rsidR="00B74DAF" w:rsidRDefault="00B74DAF" w:rsidP="002A7377">
    <w:pPr>
      <w:pStyle w:val="Encabezado"/>
      <w:jc w:val="center"/>
    </w:pPr>
  </w:p>
  <w:p w:rsidR="00B74DAF" w:rsidRDefault="00B74DAF" w:rsidP="002A7377">
    <w:pPr>
      <w:pStyle w:val="Encabezado"/>
      <w:jc w:val="center"/>
    </w:pPr>
  </w:p>
  <w:p w:rsidR="00B74DAF" w:rsidRPr="002A7377" w:rsidRDefault="00B74DAF" w:rsidP="002A7377">
    <w:pPr>
      <w:pStyle w:val="Encabezado"/>
      <w:jc w:val="center"/>
      <w:rPr>
        <w:sz w:val="16"/>
        <w:szCs w:val="16"/>
      </w:rPr>
    </w:pPr>
  </w:p>
  <w:p w:rsidR="00263DB5" w:rsidRPr="002A7377" w:rsidRDefault="00263DB5" w:rsidP="00DB36A3">
    <w:pPr>
      <w:pStyle w:val="Encabezado"/>
      <w:jc w:val="center"/>
      <w:rPr>
        <w:sz w:val="18"/>
        <w:szCs w:val="18"/>
      </w:rPr>
    </w:pPr>
    <w:r w:rsidRPr="002A7377">
      <w:rPr>
        <w:sz w:val="18"/>
        <w:szCs w:val="18"/>
      </w:rPr>
      <w:t xml:space="preserve">H. Congresos del Estado de Yucatán </w:t>
    </w:r>
    <w:r w:rsidRPr="002A7377">
      <w:rPr>
        <w:sz w:val="18"/>
        <w:szCs w:val="18"/>
      </w:rPr>
      <w:br/>
      <w:t>LXII Legislatura</w:t>
    </w:r>
  </w:p>
  <w:p w:rsidR="00263DB5" w:rsidRDefault="00263DB5" w:rsidP="00DB36A3">
    <w:pPr>
      <w:pStyle w:val="Encabezado"/>
      <w:jc w:val="center"/>
    </w:pPr>
    <w:r w:rsidRPr="002A7377">
      <w:rPr>
        <w:sz w:val="18"/>
        <w:szCs w:val="18"/>
      </w:rPr>
      <w:t>Fracción Parlamentaria de Movimiento Ciudadano</w:t>
    </w:r>
    <w:r w:rsidRPr="002A7377">
      <w:rPr>
        <w:sz w:val="18"/>
        <w:szCs w:val="18"/>
      </w:rPr>
      <w:br/>
    </w:r>
    <w:r>
      <w:t>________________________________________________________________________________</w:t>
    </w:r>
  </w:p>
  <w:p w:rsidR="00237F6E" w:rsidRDefault="00237F6E" w:rsidP="00DB36A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272E1"/>
    <w:multiLevelType w:val="hybridMultilevel"/>
    <w:tmpl w:val="BAB2B9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75F86"/>
    <w:multiLevelType w:val="hybridMultilevel"/>
    <w:tmpl w:val="A9EC2EFA"/>
    <w:lvl w:ilvl="0" w:tplc="5FF848E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D11D6"/>
    <w:multiLevelType w:val="hybridMultilevel"/>
    <w:tmpl w:val="BAB2B9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73162"/>
    <w:multiLevelType w:val="hybridMultilevel"/>
    <w:tmpl w:val="BAB2B9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23667"/>
    <w:multiLevelType w:val="hybridMultilevel"/>
    <w:tmpl w:val="BAB2B9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1043A"/>
    <w:multiLevelType w:val="hybridMultilevel"/>
    <w:tmpl w:val="BAB2B9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7A"/>
    <w:rsid w:val="000060BC"/>
    <w:rsid w:val="00074FE5"/>
    <w:rsid w:val="000A3081"/>
    <w:rsid w:val="000D1C62"/>
    <w:rsid w:val="000D54AF"/>
    <w:rsid w:val="000E528D"/>
    <w:rsid w:val="000F5783"/>
    <w:rsid w:val="00120314"/>
    <w:rsid w:val="00132ACE"/>
    <w:rsid w:val="001337DF"/>
    <w:rsid w:val="00133FFF"/>
    <w:rsid w:val="001509F9"/>
    <w:rsid w:val="00156817"/>
    <w:rsid w:val="00170F82"/>
    <w:rsid w:val="00183AD1"/>
    <w:rsid w:val="001919D6"/>
    <w:rsid w:val="001A02EE"/>
    <w:rsid w:val="001A1F68"/>
    <w:rsid w:val="001A5074"/>
    <w:rsid w:val="001B7F2F"/>
    <w:rsid w:val="001C4730"/>
    <w:rsid w:val="001D11EE"/>
    <w:rsid w:val="001F3EBD"/>
    <w:rsid w:val="001F7B1E"/>
    <w:rsid w:val="00200A01"/>
    <w:rsid w:val="00201C35"/>
    <w:rsid w:val="00215985"/>
    <w:rsid w:val="00216C7A"/>
    <w:rsid w:val="002223F3"/>
    <w:rsid w:val="00237F6E"/>
    <w:rsid w:val="00263DB5"/>
    <w:rsid w:val="00272044"/>
    <w:rsid w:val="00280740"/>
    <w:rsid w:val="002909B7"/>
    <w:rsid w:val="00295F55"/>
    <w:rsid w:val="002A7377"/>
    <w:rsid w:val="002B1EB6"/>
    <w:rsid w:val="002C525E"/>
    <w:rsid w:val="002D3487"/>
    <w:rsid w:val="002D3DEA"/>
    <w:rsid w:val="002D601C"/>
    <w:rsid w:val="002E3D10"/>
    <w:rsid w:val="002E45D3"/>
    <w:rsid w:val="003239C6"/>
    <w:rsid w:val="003343EE"/>
    <w:rsid w:val="00350716"/>
    <w:rsid w:val="0035257F"/>
    <w:rsid w:val="003A05C0"/>
    <w:rsid w:val="003A16F4"/>
    <w:rsid w:val="003A67FF"/>
    <w:rsid w:val="003E38D5"/>
    <w:rsid w:val="003F15C8"/>
    <w:rsid w:val="003F65E6"/>
    <w:rsid w:val="00417E03"/>
    <w:rsid w:val="00462EFC"/>
    <w:rsid w:val="0047432F"/>
    <w:rsid w:val="004869E1"/>
    <w:rsid w:val="0049705B"/>
    <w:rsid w:val="004A0095"/>
    <w:rsid w:val="004B5090"/>
    <w:rsid w:val="004B6540"/>
    <w:rsid w:val="004F4EDD"/>
    <w:rsid w:val="0051001C"/>
    <w:rsid w:val="005135BA"/>
    <w:rsid w:val="00514A57"/>
    <w:rsid w:val="00525BFA"/>
    <w:rsid w:val="00546E3C"/>
    <w:rsid w:val="00573EA6"/>
    <w:rsid w:val="0058141B"/>
    <w:rsid w:val="005B0578"/>
    <w:rsid w:val="005C118E"/>
    <w:rsid w:val="005C7234"/>
    <w:rsid w:val="005D03F3"/>
    <w:rsid w:val="005D6323"/>
    <w:rsid w:val="005E17CF"/>
    <w:rsid w:val="005F342E"/>
    <w:rsid w:val="005F6EA5"/>
    <w:rsid w:val="006204D8"/>
    <w:rsid w:val="00667BFB"/>
    <w:rsid w:val="00682F69"/>
    <w:rsid w:val="00696EAE"/>
    <w:rsid w:val="006A7328"/>
    <w:rsid w:val="006C5B19"/>
    <w:rsid w:val="006E1D31"/>
    <w:rsid w:val="00732141"/>
    <w:rsid w:val="00733B6D"/>
    <w:rsid w:val="007343F6"/>
    <w:rsid w:val="00744DD2"/>
    <w:rsid w:val="007648BC"/>
    <w:rsid w:val="0077187F"/>
    <w:rsid w:val="00784ED3"/>
    <w:rsid w:val="00791DAE"/>
    <w:rsid w:val="007B0EAC"/>
    <w:rsid w:val="007C7EBF"/>
    <w:rsid w:val="007F5440"/>
    <w:rsid w:val="00811CC0"/>
    <w:rsid w:val="00836F33"/>
    <w:rsid w:val="00845C9B"/>
    <w:rsid w:val="00850F28"/>
    <w:rsid w:val="00862096"/>
    <w:rsid w:val="00897F95"/>
    <w:rsid w:val="008A1675"/>
    <w:rsid w:val="008B68FC"/>
    <w:rsid w:val="008C209C"/>
    <w:rsid w:val="008C6B2F"/>
    <w:rsid w:val="008E7C16"/>
    <w:rsid w:val="00901AF5"/>
    <w:rsid w:val="00921240"/>
    <w:rsid w:val="009264C0"/>
    <w:rsid w:val="009310CF"/>
    <w:rsid w:val="00941B9C"/>
    <w:rsid w:val="00954130"/>
    <w:rsid w:val="00976A1D"/>
    <w:rsid w:val="00981D64"/>
    <w:rsid w:val="009910B9"/>
    <w:rsid w:val="009A2CC5"/>
    <w:rsid w:val="009D0452"/>
    <w:rsid w:val="009F6D74"/>
    <w:rsid w:val="00A000B6"/>
    <w:rsid w:val="00A00C72"/>
    <w:rsid w:val="00A02993"/>
    <w:rsid w:val="00A1117E"/>
    <w:rsid w:val="00A13317"/>
    <w:rsid w:val="00A17626"/>
    <w:rsid w:val="00A64F8B"/>
    <w:rsid w:val="00A83028"/>
    <w:rsid w:val="00A85456"/>
    <w:rsid w:val="00AC2BBA"/>
    <w:rsid w:val="00AD3C5B"/>
    <w:rsid w:val="00B01882"/>
    <w:rsid w:val="00B06618"/>
    <w:rsid w:val="00B14EF3"/>
    <w:rsid w:val="00B27FCF"/>
    <w:rsid w:val="00B414BD"/>
    <w:rsid w:val="00B41B6C"/>
    <w:rsid w:val="00B50378"/>
    <w:rsid w:val="00B50EC4"/>
    <w:rsid w:val="00B66997"/>
    <w:rsid w:val="00B7212B"/>
    <w:rsid w:val="00B74DAF"/>
    <w:rsid w:val="00B965F1"/>
    <w:rsid w:val="00BB6923"/>
    <w:rsid w:val="00BD0B91"/>
    <w:rsid w:val="00BE38C0"/>
    <w:rsid w:val="00C04371"/>
    <w:rsid w:val="00C65205"/>
    <w:rsid w:val="00C82B80"/>
    <w:rsid w:val="00CB083B"/>
    <w:rsid w:val="00CB4D3D"/>
    <w:rsid w:val="00CC70FD"/>
    <w:rsid w:val="00CE7A1D"/>
    <w:rsid w:val="00D014BF"/>
    <w:rsid w:val="00D02E66"/>
    <w:rsid w:val="00D175F0"/>
    <w:rsid w:val="00D22E66"/>
    <w:rsid w:val="00D25D7A"/>
    <w:rsid w:val="00D3163C"/>
    <w:rsid w:val="00D63D1D"/>
    <w:rsid w:val="00D7076A"/>
    <w:rsid w:val="00D73105"/>
    <w:rsid w:val="00D7581D"/>
    <w:rsid w:val="00D86501"/>
    <w:rsid w:val="00D87E06"/>
    <w:rsid w:val="00D9151A"/>
    <w:rsid w:val="00DA4A4C"/>
    <w:rsid w:val="00DB314F"/>
    <w:rsid w:val="00DB36A3"/>
    <w:rsid w:val="00DC7052"/>
    <w:rsid w:val="00DD69F1"/>
    <w:rsid w:val="00E11E7E"/>
    <w:rsid w:val="00E310A2"/>
    <w:rsid w:val="00E32318"/>
    <w:rsid w:val="00E41748"/>
    <w:rsid w:val="00E61092"/>
    <w:rsid w:val="00E812B9"/>
    <w:rsid w:val="00E81E17"/>
    <w:rsid w:val="00E84497"/>
    <w:rsid w:val="00EA5F70"/>
    <w:rsid w:val="00EF36B1"/>
    <w:rsid w:val="00F27B93"/>
    <w:rsid w:val="00F3423A"/>
    <w:rsid w:val="00F3584D"/>
    <w:rsid w:val="00F45C3F"/>
    <w:rsid w:val="00F64C62"/>
    <w:rsid w:val="00F66688"/>
    <w:rsid w:val="00F875F8"/>
    <w:rsid w:val="00F87B8D"/>
    <w:rsid w:val="00F92758"/>
    <w:rsid w:val="00F93484"/>
    <w:rsid w:val="00F93715"/>
    <w:rsid w:val="00F962A9"/>
    <w:rsid w:val="00FA300F"/>
    <w:rsid w:val="00FA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5:chartTrackingRefBased/>
  <w15:docId w15:val="{3C42CDCF-EF89-4E8A-A03A-1F4A354A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3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DB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63D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DB5"/>
  </w:style>
  <w:style w:type="paragraph" w:styleId="Piedepgina">
    <w:name w:val="footer"/>
    <w:basedOn w:val="Normal"/>
    <w:link w:val="PiedepginaCar"/>
    <w:uiPriority w:val="99"/>
    <w:unhideWhenUsed/>
    <w:rsid w:val="00263D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DB5"/>
  </w:style>
  <w:style w:type="paragraph" w:customStyle="1" w:styleId="Default">
    <w:name w:val="Default"/>
    <w:rsid w:val="004B50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Attribute12">
    <w:name w:val="CharAttribute12"/>
    <w:rsid w:val="00D175F0"/>
    <w:rPr>
      <w:rFonts w:ascii="Arial" w:eastAsia="Times New Roman"/>
      <w:b/>
      <w:sz w:val="32"/>
    </w:rPr>
  </w:style>
  <w:style w:type="paragraph" w:styleId="Sinespaciado">
    <w:name w:val="No Spacing"/>
    <w:uiPriority w:val="1"/>
    <w:qFormat/>
    <w:rsid w:val="00D175F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table" w:styleId="Tablanormal4">
    <w:name w:val="Plain Table 4"/>
    <w:basedOn w:val="Tablanormal"/>
    <w:uiPriority w:val="44"/>
    <w:rsid w:val="005D63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FA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E3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2158</Words>
  <Characters>11873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Mildred Manzanilla</cp:lastModifiedBy>
  <cp:revision>2</cp:revision>
  <cp:lastPrinted>2019-01-16T20:13:00Z</cp:lastPrinted>
  <dcterms:created xsi:type="dcterms:W3CDTF">2019-09-20T17:09:00Z</dcterms:created>
  <dcterms:modified xsi:type="dcterms:W3CDTF">2019-09-20T17:09:00Z</dcterms:modified>
</cp:coreProperties>
</file>